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bf99" w14:textId="d5fb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государственным служащим государственного учреждения "Аппарат Актауского городского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9 декабря 2016 года № 6/73. Зарегистрировано Департаментом юстиции Мангистауской области 19 января 2017 года № 3258. Утратило силу решением Актауского городского маслихата Мангистауской области от 15 июня 2020 года № 32/372</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15.06.2020 </w:t>
      </w:r>
      <w:r>
        <w:rPr>
          <w:rFonts w:ascii="Times New Roman"/>
          <w:b w:val="false"/>
          <w:i w:val="false"/>
          <w:color w:val="ff0000"/>
          <w:sz w:val="28"/>
        </w:rPr>
        <w:t>№ 32/372</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Актауский городской маслихат РЕШИЛ:</w:t>
      </w:r>
    </w:p>
    <w:bookmarkEnd w:id="0"/>
    <w:bookmarkStart w:name="z1" w:id="1"/>
    <w:p>
      <w:pPr>
        <w:spacing w:after="0"/>
        <w:ind w:left="0"/>
        <w:jc w:val="both"/>
      </w:pPr>
      <w:r>
        <w:rPr>
          <w:rFonts w:ascii="Times New Roman"/>
          <w:b w:val="false"/>
          <w:i w:val="false"/>
          <w:color w:val="000000"/>
          <w:sz w:val="28"/>
        </w:rPr>
        <w:t>
      1. Утвердить:</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государственным служащим государственного учреждения "Аппарат Актауского городского маслихата"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Актауского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2. Руководителю аппарата Актауского городского маслихата (Д.Телегенова)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информационно-правовой системе "Әділет" и в средствах массовой информации.</w:t>
      </w:r>
    </w:p>
    <w:bookmarkEnd w:id="4"/>
    <w:bookmarkStart w:name="z5" w:id="5"/>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(Ы. Кошербай).</w:t>
      </w:r>
    </w:p>
    <w:bookmarkEnd w:id="5"/>
    <w:bookmarkStart w:name="z6"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Актауского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9 декабря 2016 года № 6/73</w:t>
            </w:r>
          </w:p>
        </w:tc>
      </w:tr>
    </w:tbl>
    <w:bookmarkStart w:name="z32" w:id="7"/>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Актауского городского маслихата"  Глава 1. Общие положения</w:t>
      </w:r>
    </w:p>
    <w:bookmarkEnd w:id="7"/>
    <w:bookmarkStart w:name="z7" w:id="8"/>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государственным служащим государственного учреждения "Аппарат Актауского городского маслихата" определяют порядок выдачи служебного удостоверения государственным служащим государственного учреждения "Аппарат Актауского городского маслихата" (далее – Аппарат).</w:t>
      </w:r>
    </w:p>
    <w:bookmarkEnd w:id="8"/>
    <w:bookmarkStart w:name="z8" w:id="9"/>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его должность в государственном учреждении "Аппарат Актауского городского маслихата" и должностные полномочия.</w:t>
      </w:r>
    </w:p>
    <w:bookmarkEnd w:id="9"/>
    <w:bookmarkStart w:name="z9" w:id="10"/>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10"/>
    <w:bookmarkStart w:name="z10" w:id="11"/>
    <w:p>
      <w:pPr>
        <w:spacing w:after="0"/>
        <w:ind w:left="0"/>
        <w:jc w:val="both"/>
      </w:pPr>
      <w:r>
        <w:rPr>
          <w:rFonts w:ascii="Times New Roman"/>
          <w:b w:val="false"/>
          <w:i w:val="false"/>
          <w:color w:val="000000"/>
          <w:sz w:val="28"/>
        </w:rPr>
        <w:t>
      4. Удостоверение без соответствующего оформления, с просроченным сроком действия, помарками и подчистками считается недействительным.</w:t>
      </w:r>
    </w:p>
    <w:bookmarkEnd w:id="11"/>
    <w:p>
      <w:pPr>
        <w:spacing w:after="0"/>
        <w:ind w:left="0"/>
        <w:jc w:val="left"/>
      </w:pPr>
      <w:r>
        <w:rPr>
          <w:rFonts w:ascii="Times New Roman"/>
          <w:b/>
          <w:i w:val="false"/>
          <w:color w:val="000000"/>
        </w:rPr>
        <w:t xml:space="preserve"> Глава 2. Порядок выдачи служебного удостоверения</w:t>
      </w:r>
    </w:p>
    <w:bookmarkStart w:name="z11" w:id="12"/>
    <w:p>
      <w:pPr>
        <w:spacing w:after="0"/>
        <w:ind w:left="0"/>
        <w:jc w:val="both"/>
      </w:pPr>
      <w:r>
        <w:rPr>
          <w:rFonts w:ascii="Times New Roman"/>
          <w:b w:val="false"/>
          <w:i w:val="false"/>
          <w:color w:val="000000"/>
          <w:sz w:val="28"/>
        </w:rPr>
        <w:t>
      5. Служебное удостоверение выдается за подписью секретаря Актауского городского маслихата.</w:t>
      </w:r>
    </w:p>
    <w:bookmarkEnd w:id="12"/>
    <w:bookmarkStart w:name="z12" w:id="13"/>
    <w:p>
      <w:pPr>
        <w:spacing w:after="0"/>
        <w:ind w:left="0"/>
        <w:jc w:val="both"/>
      </w:pPr>
      <w:r>
        <w:rPr>
          <w:rFonts w:ascii="Times New Roman"/>
          <w:b w:val="false"/>
          <w:i w:val="false"/>
          <w:color w:val="000000"/>
          <w:sz w:val="28"/>
        </w:rPr>
        <w:t>
      6. Служебные удостоверения выдаются сотрудникам при назначении на должность, изменении должности, по истечении срока, утере, а также порче ранее выданного удостоверения.</w:t>
      </w:r>
    </w:p>
    <w:bookmarkEnd w:id="13"/>
    <w:bookmarkStart w:name="z13" w:id="14"/>
    <w:p>
      <w:pPr>
        <w:spacing w:after="0"/>
        <w:ind w:left="0"/>
        <w:jc w:val="both"/>
      </w:pPr>
      <w:r>
        <w:rPr>
          <w:rFonts w:ascii="Times New Roman"/>
          <w:b w:val="false"/>
          <w:i w:val="false"/>
          <w:color w:val="000000"/>
          <w:sz w:val="28"/>
        </w:rPr>
        <w:t xml:space="preserve">
      Лица, впервые принятые на работу в Аппарат, для оформления и получения нового служебного удостоверения сдают государственному служащему, в должностные обязанности которого входит ведение кадровой работы Аппарата (далее – кадровый служащий), две цветные фотографии размером 3 х 4 см. Одна фотография вклеивается в служебное удостоверение, другая – в журнал учета выдачи служебного удостоверения государственным служащим государственного учреждения "Аппарат Актауского городского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4"/>
    <w:bookmarkStart w:name="z14" w:id="15"/>
    <w:p>
      <w:pPr>
        <w:spacing w:after="0"/>
        <w:ind w:left="0"/>
        <w:jc w:val="both"/>
      </w:pPr>
      <w:r>
        <w:rPr>
          <w:rFonts w:ascii="Times New Roman"/>
          <w:b w:val="false"/>
          <w:i w:val="false"/>
          <w:color w:val="000000"/>
          <w:sz w:val="28"/>
        </w:rPr>
        <w:t>
      За полученное служебное удостоверение сотрудники расписываются в журнале учета.</w:t>
      </w:r>
    </w:p>
    <w:bookmarkEnd w:id="15"/>
    <w:bookmarkStart w:name="z15" w:id="16"/>
    <w:p>
      <w:pPr>
        <w:spacing w:after="0"/>
        <w:ind w:left="0"/>
        <w:jc w:val="both"/>
      </w:pPr>
      <w:r>
        <w:rPr>
          <w:rFonts w:ascii="Times New Roman"/>
          <w:b w:val="false"/>
          <w:i w:val="false"/>
          <w:color w:val="000000"/>
          <w:sz w:val="28"/>
        </w:rPr>
        <w:t>
      7. Служебные удостоверения и журнал учета хранятся в сейфе кадрового служащего.</w:t>
      </w:r>
    </w:p>
    <w:bookmarkEnd w:id="16"/>
    <w:bookmarkStart w:name="z16" w:id="17"/>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7"/>
    <w:bookmarkStart w:name="z17" w:id="18"/>
    <w:p>
      <w:pPr>
        <w:spacing w:after="0"/>
        <w:ind w:left="0"/>
        <w:jc w:val="both"/>
      </w:pPr>
      <w:r>
        <w:rPr>
          <w:rFonts w:ascii="Times New Roman"/>
          <w:b w:val="false"/>
          <w:i w:val="false"/>
          <w:color w:val="000000"/>
          <w:sz w:val="28"/>
        </w:rPr>
        <w:t xml:space="preserve">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ранее выданное служебное удостоверение изымается кадровым служащим.</w:t>
      </w:r>
    </w:p>
    <w:bookmarkEnd w:id="18"/>
    <w:bookmarkStart w:name="z18" w:id="19"/>
    <w:p>
      <w:pPr>
        <w:spacing w:after="0"/>
        <w:ind w:left="0"/>
        <w:jc w:val="both"/>
      </w:pPr>
      <w:r>
        <w:rPr>
          <w:rFonts w:ascii="Times New Roman"/>
          <w:b w:val="false"/>
          <w:i w:val="false"/>
          <w:color w:val="000000"/>
          <w:sz w:val="28"/>
        </w:rPr>
        <w:t>
      9. Ежегодно, по состоянию на 1 января, кадровым служащим проводится сверка соответствия служебных удостоверений их учетным данным.</w:t>
      </w:r>
    </w:p>
    <w:bookmarkEnd w:id="19"/>
    <w:bookmarkStart w:name="z19" w:id="20"/>
    <w:p>
      <w:pPr>
        <w:spacing w:after="0"/>
        <w:ind w:left="0"/>
        <w:jc w:val="both"/>
      </w:pPr>
      <w:r>
        <w:rPr>
          <w:rFonts w:ascii="Times New Roman"/>
          <w:b w:val="false"/>
          <w:i w:val="false"/>
          <w:color w:val="000000"/>
          <w:sz w:val="28"/>
        </w:rPr>
        <w:t>
      10.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bookmarkEnd w:id="20"/>
    <w:bookmarkStart w:name="z20" w:id="21"/>
    <w:p>
      <w:pPr>
        <w:spacing w:after="0"/>
        <w:ind w:left="0"/>
        <w:jc w:val="both"/>
      </w:pPr>
      <w:r>
        <w:rPr>
          <w:rFonts w:ascii="Times New Roman"/>
          <w:b w:val="false"/>
          <w:i w:val="false"/>
          <w:color w:val="000000"/>
          <w:sz w:val="28"/>
        </w:rPr>
        <w:t>
      11. В случае утраты или порчи служебного удостоверения, его владелец незамедлительно извещает в письменной (произвольной) форме руководителя Аппарата, подает объявление в средства массовой информации.</w:t>
      </w:r>
    </w:p>
    <w:bookmarkEnd w:id="21"/>
    <w:bookmarkStart w:name="z21" w:id="22"/>
    <w:p>
      <w:pPr>
        <w:spacing w:after="0"/>
        <w:ind w:left="0"/>
        <w:jc w:val="both"/>
      </w:pPr>
      <w:r>
        <w:rPr>
          <w:rFonts w:ascii="Times New Roman"/>
          <w:b w:val="false"/>
          <w:i w:val="false"/>
          <w:color w:val="000000"/>
          <w:sz w:val="28"/>
        </w:rPr>
        <w:t>
      12. По каждому факту утраты, порчи служебного удостоверения, а также передачи его другим лицам или использования не по назначению кадровый служащий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к дисциплинарной ответственности.</w:t>
      </w:r>
    </w:p>
    <w:bookmarkEnd w:id="22"/>
    <w:bookmarkStart w:name="z22" w:id="23"/>
    <w:p>
      <w:pPr>
        <w:spacing w:after="0"/>
        <w:ind w:left="0"/>
        <w:jc w:val="both"/>
      </w:pPr>
      <w:r>
        <w:rPr>
          <w:rFonts w:ascii="Times New Roman"/>
          <w:b w:val="false"/>
          <w:i w:val="false"/>
          <w:color w:val="000000"/>
          <w:sz w:val="28"/>
        </w:rPr>
        <w:t>
      13. Утерянные служебные удостоверения через средства массовой информации объявляются недействительными, о чем информируется руководитель Аппарата. Новое служебное удостоверение взамен утерянного выдается руководителем Аппарата после проведения служебного расследования.</w:t>
      </w:r>
    </w:p>
    <w:bookmarkEnd w:id="23"/>
    <w:bookmarkStart w:name="z23" w:id="24"/>
    <w:p>
      <w:pPr>
        <w:spacing w:after="0"/>
        <w:ind w:left="0"/>
        <w:jc w:val="both"/>
      </w:pPr>
      <w:r>
        <w:rPr>
          <w:rFonts w:ascii="Times New Roman"/>
          <w:b w:val="false"/>
          <w:i w:val="false"/>
          <w:color w:val="000000"/>
          <w:sz w:val="28"/>
        </w:rPr>
        <w:t>
      14. При увольнении сотрудник сдает служебное удостоверение кадровому служащему. На обходном листе при сдаче удостоверения ставится роспись кадрового служащего.</w:t>
      </w:r>
    </w:p>
    <w:bookmarkEnd w:id="24"/>
    <w:bookmarkStart w:name="z24" w:id="25"/>
    <w:p>
      <w:pPr>
        <w:spacing w:after="0"/>
        <w:ind w:left="0"/>
        <w:jc w:val="both"/>
      </w:pPr>
      <w:r>
        <w:rPr>
          <w:rFonts w:ascii="Times New Roman"/>
          <w:b w:val="false"/>
          <w:i w:val="false"/>
          <w:color w:val="000000"/>
          <w:sz w:val="28"/>
        </w:rPr>
        <w:t>
      15.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w:t>
            </w:r>
            <w:r>
              <w:br/>
            </w:r>
            <w:r>
              <w:rPr>
                <w:rFonts w:ascii="Times New Roman"/>
                <w:b w:val="false"/>
                <w:i w:val="false"/>
                <w:color w:val="000000"/>
                <w:sz w:val="20"/>
              </w:rPr>
              <w:t xml:space="preserve">служебного удостоверения государственным служащим </w:t>
            </w:r>
            <w:r>
              <w:br/>
            </w:r>
            <w:r>
              <w:rPr>
                <w:rFonts w:ascii="Times New Roman"/>
                <w:b w:val="false"/>
                <w:i w:val="false"/>
                <w:color w:val="000000"/>
                <w:sz w:val="20"/>
              </w:rPr>
              <w:t xml:space="preserve"> государственного учреждения "Аппарат Актауского городского маслихата" </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государственным служащим государственного учреждения "Аппарат Актауского городского маслихата"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181"/>
        <w:gridCol w:w="1856"/>
        <w:gridCol w:w="644"/>
        <w:gridCol w:w="1181"/>
        <w:gridCol w:w="645"/>
        <w:gridCol w:w="1181"/>
        <w:gridCol w:w="2526"/>
        <w:gridCol w:w="1586"/>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графия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r>
              <w:br/>
            </w:r>
            <w:r>
              <w:rPr>
                <w:rFonts w:ascii="Times New Roman"/>
                <w:b w:val="false"/>
                <w:i w:val="false"/>
                <w:color w:val="000000"/>
                <w:sz w:val="20"/>
              </w:rPr>
              <w:t>Ф.И.О.</w:t>
            </w:r>
            <w:r>
              <w:br/>
            </w:r>
            <w:r>
              <w:rPr>
                <w:rFonts w:ascii="Times New Roman"/>
                <w:b w:val="false"/>
                <w:i w:val="false"/>
                <w:color w:val="000000"/>
                <w:sz w:val="20"/>
              </w:rPr>
              <w:t>(при</w:t>
            </w:r>
            <w:r>
              <w:br/>
            </w:r>
            <w:r>
              <w:rPr>
                <w:rFonts w:ascii="Times New Roman"/>
                <w:b w:val="false"/>
                <w:i w:val="false"/>
                <w:color w:val="000000"/>
                <w:sz w:val="20"/>
              </w:rPr>
              <w:t>наличии)</w:t>
            </w:r>
            <w:r>
              <w:br/>
            </w:r>
            <w:r>
              <w:rPr>
                <w:rFonts w:ascii="Times New Roman"/>
                <w:b w:val="false"/>
                <w:i w:val="false"/>
                <w:color w:val="000000"/>
                <w:sz w:val="20"/>
              </w:rPr>
              <w:t>служащего</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w:t>
            </w:r>
            <w:r>
              <w:br/>
            </w:r>
            <w:r>
              <w:rPr>
                <w:rFonts w:ascii="Times New Roman"/>
                <w:b w:val="false"/>
                <w:i w:val="false"/>
                <w:color w:val="000000"/>
                <w:sz w:val="20"/>
              </w:rPr>
              <w:t>должность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служеб-</w:t>
            </w:r>
            <w:r>
              <w:br/>
            </w:r>
            <w:r>
              <w:rPr>
                <w:rFonts w:ascii="Times New Roman"/>
                <w:b w:val="false"/>
                <w:i w:val="false"/>
                <w:color w:val="000000"/>
                <w:sz w:val="20"/>
              </w:rPr>
              <w:t>ного</w:t>
            </w:r>
            <w:r>
              <w:br/>
            </w:r>
            <w:r>
              <w:rPr>
                <w:rFonts w:ascii="Times New Roman"/>
                <w:b w:val="false"/>
                <w:i w:val="false"/>
                <w:color w:val="000000"/>
                <w:sz w:val="20"/>
              </w:rPr>
              <w:t>удосто-</w:t>
            </w:r>
            <w:r>
              <w:br/>
            </w:r>
            <w:r>
              <w:rPr>
                <w:rFonts w:ascii="Times New Roman"/>
                <w:b w:val="false"/>
                <w:i w:val="false"/>
                <w:color w:val="000000"/>
                <w:sz w:val="20"/>
              </w:rPr>
              <w:t>верения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выдачи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r>
              <w:br/>
            </w:r>
            <w:r>
              <w:rPr>
                <w:rFonts w:ascii="Times New Roman"/>
                <w:b w:val="false"/>
                <w:i w:val="false"/>
                <w:color w:val="000000"/>
                <w:sz w:val="20"/>
              </w:rPr>
              <w:t>служащего в</w:t>
            </w:r>
            <w:r>
              <w:br/>
            </w:r>
            <w:r>
              <w:rPr>
                <w:rFonts w:ascii="Times New Roman"/>
                <w:b w:val="false"/>
                <w:i w:val="false"/>
                <w:color w:val="000000"/>
                <w:sz w:val="20"/>
              </w:rPr>
              <w:t>получении</w:t>
            </w:r>
            <w:r>
              <w:br/>
            </w:r>
            <w:r>
              <w:rPr>
                <w:rFonts w:ascii="Times New Roman"/>
                <w:b w:val="false"/>
                <w:i w:val="false"/>
                <w:color w:val="000000"/>
                <w:sz w:val="20"/>
              </w:rPr>
              <w:t>удосто-</w:t>
            </w:r>
            <w:r>
              <w:br/>
            </w:r>
            <w:r>
              <w:rPr>
                <w:rFonts w:ascii="Times New Roman"/>
                <w:b w:val="false"/>
                <w:i w:val="false"/>
                <w:color w:val="000000"/>
                <w:sz w:val="20"/>
              </w:rPr>
              <w:t>верения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r>
              <w:br/>
            </w:r>
            <w:r>
              <w:rPr>
                <w:rFonts w:ascii="Times New Roman"/>
                <w:b w:val="false"/>
                <w:i w:val="false"/>
                <w:color w:val="000000"/>
                <w:sz w:val="20"/>
              </w:rPr>
              <w:t>возврате (указать причину)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r>
              <w:br/>
            </w:r>
            <w:r>
              <w:rPr>
                <w:rFonts w:ascii="Times New Roman"/>
                <w:b w:val="false"/>
                <w:i w:val="false"/>
                <w:color w:val="000000"/>
                <w:sz w:val="20"/>
              </w:rPr>
              <w:t>об уничто-</w:t>
            </w:r>
            <w:r>
              <w:br/>
            </w:r>
            <w:r>
              <w:rPr>
                <w:rFonts w:ascii="Times New Roman"/>
                <w:b w:val="false"/>
                <w:i w:val="false"/>
                <w:color w:val="000000"/>
                <w:sz w:val="20"/>
              </w:rPr>
              <w:t>жении</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государственным служащим государственного учреждения "Аппарат Актауского городского маслихата" прошнуровывается, пронумеровывается и заверяется подписью секретаря Актауского городского маслихата и печатью Аппарата.</w:t>
      </w:r>
    </w:p>
    <w:bookmarkEnd w:id="26"/>
    <w:p>
      <w:pPr>
        <w:spacing w:after="0"/>
        <w:ind w:left="0"/>
        <w:jc w:val="both"/>
      </w:pPr>
      <w:r>
        <w:rPr>
          <w:rFonts w:ascii="Times New Roman"/>
          <w:b w:val="false"/>
          <w:i w:val="false"/>
          <w:color w:val="000000"/>
          <w:sz w:val="28"/>
        </w:rPr>
        <w:t>
      Ф.И.О. − фамилия, имя, отчество.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решением Актауского городского маслихата Мангистауской области от 16.03.2017 </w:t>
      </w:r>
      <w:r>
        <w:rPr>
          <w:rFonts w:ascii="Times New Roman"/>
          <w:b w:val="false"/>
          <w:i w:val="false"/>
          <w:color w:val="000000"/>
          <w:sz w:val="28"/>
        </w:rPr>
        <w:t>№ 7/95</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Актауского городского маслихата от 9 декабря 2016 года № 6/73</w:t>
            </w:r>
          </w:p>
        </w:tc>
      </w:tr>
    </w:tbl>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w:t>
      </w:r>
      <w:r>
        <w:br/>
      </w:r>
      <w:r>
        <w:rPr>
          <w:rFonts w:ascii="Times New Roman"/>
          <w:b/>
          <w:i w:val="false"/>
          <w:color w:val="000000"/>
        </w:rPr>
        <w:t>"Аппарат Актауского городского маслихата"</w:t>
      </w:r>
    </w:p>
    <w:bookmarkStart w:name="z26" w:id="27"/>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бордового цвета, размером 19 см х 6,5 см (в развернутом состоянии).</w:t>
      </w:r>
    </w:p>
    <w:bookmarkEnd w:id="27"/>
    <w:bookmarkStart w:name="z27" w:id="28"/>
    <w:p>
      <w:pPr>
        <w:spacing w:after="0"/>
        <w:ind w:left="0"/>
        <w:jc w:val="both"/>
      </w:pPr>
      <w:r>
        <w:rPr>
          <w:rFonts w:ascii="Times New Roman"/>
          <w:b w:val="false"/>
          <w:i w:val="false"/>
          <w:color w:val="000000"/>
          <w:sz w:val="28"/>
        </w:rPr>
        <w:t>
      2. На лицевой стороне удостоверения по центру расположено изображение Государственного Герба Республики Казахстан золотистого цвета, ниже в две строки типографским шрифтом выполнена надпись "КУӘЛІК", "УДОСТОВЕРЕНИЕ".</w:t>
      </w:r>
    </w:p>
    <w:bookmarkEnd w:id="28"/>
    <w:bookmarkStart w:name="z28" w:id="29"/>
    <w:p>
      <w:pPr>
        <w:spacing w:after="0"/>
        <w:ind w:left="0"/>
        <w:jc w:val="both"/>
      </w:pPr>
      <w:r>
        <w:rPr>
          <w:rFonts w:ascii="Times New Roman"/>
          <w:b w:val="false"/>
          <w:i w:val="false"/>
          <w:color w:val="000000"/>
          <w:sz w:val="28"/>
        </w:rPr>
        <w:t>
      3. Обе стороны внутренней части выполнены в голубом цвете с изображением парящего орла под солнцем на фоне тангирной сетки. В верхней части двух сторон размещена надпись "РЕСПУБЛИКА КАЗАХСТАН", "МАНГИСТАУСКАЯ ОБЛАСТЬ", "АППАРАТ АКТАУСКОГО ГОРОДСКОГО МАСЛИХАТА" на казахском и русском языках.</w:t>
      </w:r>
    </w:p>
    <w:bookmarkEnd w:id="29"/>
    <w:bookmarkStart w:name="z29" w:id="30"/>
    <w:p>
      <w:pPr>
        <w:spacing w:after="0"/>
        <w:ind w:left="0"/>
        <w:jc w:val="both"/>
      </w:pPr>
      <w:r>
        <w:rPr>
          <w:rFonts w:ascii="Times New Roman"/>
          <w:b w:val="false"/>
          <w:i w:val="false"/>
          <w:color w:val="000000"/>
          <w:sz w:val="28"/>
        </w:rPr>
        <w:t>
      4. На левой стороне: изображение Государственного Герба Республики Казахстан, под гербом надпись лазурного цвета "ҚАЗАҚСТАН", рядом по ниспадающей указывается номер служебного удостоверения, фамилия, имя, отчество (при наличии), занимаемая должность. Текст печатается на казахском языке. Ниже указывается срок действия удостоверения (выдается сроком на пять лет).</w:t>
      </w:r>
    </w:p>
    <w:bookmarkEnd w:id="30"/>
    <w:bookmarkStart w:name="z30" w:id="31"/>
    <w:p>
      <w:pPr>
        <w:spacing w:after="0"/>
        <w:ind w:left="0"/>
        <w:jc w:val="both"/>
      </w:pPr>
      <w:r>
        <w:rPr>
          <w:rFonts w:ascii="Times New Roman"/>
          <w:b w:val="false"/>
          <w:i w:val="false"/>
          <w:color w:val="000000"/>
          <w:sz w:val="28"/>
        </w:rPr>
        <w:t>
      5. На правой стороне: фотография (анфас, цветная) размером 3х4 см, по ниспадающей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Актауского городского маслихата и гербовой печатью.</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