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a6b9" w14:textId="523a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Каракиянского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9 декабря 2016 года № 6/64. Зарегистрировано Департаментом юстиции Мангистауской области 13 января 2017 года № 3254. Утратило силу решением Каракиянского районного маслихата Мангистауской области от 15 июня 2020 года № 41/413</w:t>
      </w:r>
    </w:p>
    <w:p>
      <w:pPr>
        <w:spacing w:after="0"/>
        <w:ind w:left="0"/>
        <w:jc w:val="both"/>
      </w:pPr>
      <w:r>
        <w:rPr>
          <w:rFonts w:ascii="Times New Roman"/>
          <w:b w:val="false"/>
          <w:i w:val="false"/>
          <w:color w:val="ff0000"/>
          <w:sz w:val="28"/>
        </w:rPr>
        <w:t xml:space="preserve">
      Сноска. Утратило силу решением Каракиянского районного маслихата Мангистауской области от 15.06.2020 </w:t>
      </w:r>
      <w:r>
        <w:rPr>
          <w:rFonts w:ascii="Times New Roman"/>
          <w:b w:val="false"/>
          <w:i w:val="false"/>
          <w:color w:val="ff0000"/>
          <w:sz w:val="28"/>
        </w:rPr>
        <w:t>№ 41/413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Казахастан"</w:t>
      </w:r>
      <w:r>
        <w:rPr>
          <w:rFonts w:ascii="Times New Roman"/>
          <w:b w:val="false"/>
          <w:i w:val="false"/>
          <w:color w:val="000000"/>
          <w:sz w:val="28"/>
        </w:rPr>
        <w:t xml:space="preserve"> и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Каракиянский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1.Утвердить: </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Каракиянского районного маслихата" (далее – аппарат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xml:space="preserve">
      2) описание служебного удостоверения аппарата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2. Руководителю аппарата Каракиянского районного маслихата (Р.Ибраева)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 правовой системе "Әділет" и в средствах массовой информации.</w:t>
      </w:r>
    </w:p>
    <w:bookmarkEnd w:id="4"/>
    <w:bookmarkStart w:name="z5"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Каракиянского районного маслихата</w:t>
            </w:r>
            <w:r>
              <w:br/>
            </w:r>
            <w:r>
              <w:rPr>
                <w:rFonts w:ascii="Times New Roman"/>
                <w:b w:val="false"/>
                <w:i w:val="false"/>
                <w:color w:val="000000"/>
                <w:sz w:val="20"/>
              </w:rPr>
              <w:t>от 9 декабря 2016 года № 6/64</w:t>
            </w:r>
          </w:p>
        </w:tc>
      </w:tr>
    </w:tbl>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Каракиянского районного маслихата"</w:t>
      </w:r>
      <w:r>
        <w:br/>
      </w:r>
      <w:r>
        <w:rPr>
          <w:rFonts w:ascii="Times New Roman"/>
          <w:b/>
          <w:i w:val="false"/>
          <w:color w:val="000000"/>
        </w:rPr>
        <w:t xml:space="preserve"> 1. Общие положения</w:t>
      </w:r>
    </w:p>
    <w:bookmarkStart w:name="z7" w:id="6"/>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государственного учреждения "Аппарат Каракиянского районного маслихата" (далее – Правила) определяют порядок выдачи служебного удостоверения государственным служащим государственного учреждения "Аппарат Каракиянского районного маслихата".</w:t>
      </w:r>
    </w:p>
    <w:bookmarkEnd w:id="6"/>
    <w:bookmarkStart w:name="z8"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bookmarkEnd w:id="7"/>
    <w:bookmarkStart w:name="z9"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p>
      <w:pPr>
        <w:spacing w:after="0"/>
        <w:ind w:left="0"/>
        <w:jc w:val="left"/>
      </w:pPr>
      <w:r>
        <w:rPr>
          <w:rFonts w:ascii="Times New Roman"/>
          <w:b/>
          <w:i w:val="false"/>
          <w:color w:val="000000"/>
        </w:rPr>
        <w:t xml:space="preserve"> 2. Порядок выдачи служебного удостоверения</w:t>
      </w:r>
    </w:p>
    <w:bookmarkStart w:name="z10" w:id="9"/>
    <w:p>
      <w:pPr>
        <w:spacing w:after="0"/>
        <w:ind w:left="0"/>
        <w:jc w:val="both"/>
      </w:pPr>
      <w:r>
        <w:rPr>
          <w:rFonts w:ascii="Times New Roman"/>
          <w:b w:val="false"/>
          <w:i w:val="false"/>
          <w:color w:val="000000"/>
          <w:sz w:val="28"/>
        </w:rPr>
        <w:t>
      4. Служебное удостоверение выдается за подписью секретаря районного маслихата административным государственным служащим корпуса "Б".</w:t>
      </w:r>
    </w:p>
    <w:bookmarkEnd w:id="9"/>
    <w:bookmarkStart w:name="z11" w:id="10"/>
    <w:p>
      <w:pPr>
        <w:spacing w:after="0"/>
        <w:ind w:left="0"/>
        <w:jc w:val="both"/>
      </w:pPr>
      <w:r>
        <w:rPr>
          <w:rFonts w:ascii="Times New Roman"/>
          <w:b w:val="false"/>
          <w:i w:val="false"/>
          <w:color w:val="000000"/>
          <w:sz w:val="28"/>
        </w:rPr>
        <w:t>
      5. Служебные удостоверения выдаются сотрудникам при назначении на должность, изменении должности, по истечении срока, утере, а также порчи ранее выданного удостоверения.</w:t>
      </w:r>
    </w:p>
    <w:bookmarkEnd w:id="10"/>
    <w:bookmarkStart w:name="z12" w:id="11"/>
    <w:p>
      <w:pPr>
        <w:spacing w:after="0"/>
        <w:ind w:left="0"/>
        <w:jc w:val="both"/>
      </w:pPr>
      <w:r>
        <w:rPr>
          <w:rFonts w:ascii="Times New Roman"/>
          <w:b w:val="false"/>
          <w:i w:val="false"/>
          <w:color w:val="000000"/>
          <w:sz w:val="28"/>
        </w:rPr>
        <w:t>
      За полученное служебное удостоверение сотрудники расписываются в журнале учета выдачи служебного удостоверения государственных служащих аппарата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6. Служебные удостоверения и журнал учета хранятся в сейфе кадровой службы аппарата районного маслихата.</w:t>
      </w:r>
    </w:p>
    <w:bookmarkEnd w:id="12"/>
    <w:bookmarkStart w:name="z14" w:id="13"/>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bookmarkEnd w:id="13"/>
    <w:bookmarkStart w:name="z15" w:id="14"/>
    <w:p>
      <w:pPr>
        <w:spacing w:after="0"/>
        <w:ind w:left="0"/>
        <w:jc w:val="both"/>
      </w:pPr>
      <w:r>
        <w:rPr>
          <w:rFonts w:ascii="Times New Roman"/>
          <w:b w:val="false"/>
          <w:i w:val="false"/>
          <w:color w:val="000000"/>
          <w:sz w:val="28"/>
        </w:rPr>
        <w:t xml:space="preserve">
      При замене служебного удостоверения ранее выданное служебное удостоверение подлежит возврату в кадровую службу аппарата районного маслихата, за исключением случаев утери. </w:t>
      </w:r>
    </w:p>
    <w:bookmarkEnd w:id="14"/>
    <w:bookmarkStart w:name="z16" w:id="15"/>
    <w:p>
      <w:pPr>
        <w:spacing w:after="0"/>
        <w:ind w:left="0"/>
        <w:jc w:val="both"/>
      </w:pPr>
      <w:r>
        <w:rPr>
          <w:rFonts w:ascii="Times New Roman"/>
          <w:b w:val="false"/>
          <w:i w:val="false"/>
          <w:color w:val="000000"/>
          <w:sz w:val="28"/>
        </w:rPr>
        <w:t>
      8. Ежегодно, по состоянию на 1 января, кадровой службой аппарата районного маслихата проводится сверка соответствия служебных удостоверений их учетным данным.</w:t>
      </w:r>
    </w:p>
    <w:bookmarkEnd w:id="15"/>
    <w:bookmarkStart w:name="z17" w:id="16"/>
    <w:p>
      <w:pPr>
        <w:spacing w:after="0"/>
        <w:ind w:left="0"/>
        <w:jc w:val="both"/>
      </w:pPr>
      <w:r>
        <w:rPr>
          <w:rFonts w:ascii="Times New Roman"/>
          <w:b w:val="false"/>
          <w:i w:val="false"/>
          <w:color w:val="000000"/>
          <w:sz w:val="28"/>
        </w:rPr>
        <w:t>
      9. Общий контроль за порядком заполнения, оформления, учета, выдачи, хранения и уничтожения служебных удостоверений осуществляет руководитель аппарата районного маслихата.</w:t>
      </w:r>
    </w:p>
    <w:bookmarkEnd w:id="16"/>
    <w:bookmarkStart w:name="z18" w:id="17"/>
    <w:p>
      <w:pPr>
        <w:spacing w:after="0"/>
        <w:ind w:left="0"/>
        <w:jc w:val="both"/>
      </w:pPr>
      <w:r>
        <w:rPr>
          <w:rFonts w:ascii="Times New Roman"/>
          <w:b w:val="false"/>
          <w:i w:val="false"/>
          <w:color w:val="000000"/>
          <w:sz w:val="28"/>
        </w:rPr>
        <w:t xml:space="preserve">
      10. В случае утраты или порчи служебного удостоверения его владелец незамедлительно извещает в письменной (произвольной) форме кадровую службу аппарата районного маслихата, подает объявление в средства массовой информации. </w:t>
      </w:r>
    </w:p>
    <w:bookmarkEnd w:id="17"/>
    <w:bookmarkStart w:name="z19" w:id="18"/>
    <w:p>
      <w:pPr>
        <w:spacing w:after="0"/>
        <w:ind w:left="0"/>
        <w:jc w:val="both"/>
      </w:pPr>
      <w:r>
        <w:rPr>
          <w:rFonts w:ascii="Times New Roman"/>
          <w:b w:val="false"/>
          <w:i w:val="false"/>
          <w:color w:val="000000"/>
          <w:sz w:val="28"/>
        </w:rPr>
        <w:t xml:space="preserve">
      11. По каждому факту утраты, порчи служебного удостоверения, а также передачи его другим лицам или использования не по назначению кадровая служба аппарата районного маслихата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 </w:t>
      </w:r>
    </w:p>
    <w:bookmarkEnd w:id="18"/>
    <w:bookmarkStart w:name="z20" w:id="19"/>
    <w:p>
      <w:pPr>
        <w:spacing w:after="0"/>
        <w:ind w:left="0"/>
        <w:jc w:val="both"/>
      </w:pPr>
      <w:r>
        <w:rPr>
          <w:rFonts w:ascii="Times New Roman"/>
          <w:b w:val="false"/>
          <w:i w:val="false"/>
          <w:color w:val="000000"/>
          <w:sz w:val="28"/>
        </w:rPr>
        <w:t>
      12. Утерянные служебные удостоверения через средства массовой информации объявляются недействительными, о чем информируется кадровая служба аппарата районного маслихата. Новое служебное удостоверение взамен утерянного выдается кадровой службой аппарата районного маслихата после проведения служебного расследования.</w:t>
      </w:r>
    </w:p>
    <w:bookmarkEnd w:id="19"/>
    <w:bookmarkStart w:name="z21" w:id="20"/>
    <w:p>
      <w:pPr>
        <w:spacing w:after="0"/>
        <w:ind w:left="0"/>
        <w:jc w:val="both"/>
      </w:pPr>
      <w:r>
        <w:rPr>
          <w:rFonts w:ascii="Times New Roman"/>
          <w:b w:val="false"/>
          <w:i w:val="false"/>
          <w:color w:val="000000"/>
          <w:sz w:val="28"/>
        </w:rPr>
        <w:t>
      13. При увольнении сотрудник сдает служебное удостоверение в кадровую службу аппарата районного маслихата.</w:t>
      </w:r>
    </w:p>
    <w:bookmarkEnd w:id="20"/>
    <w:bookmarkStart w:name="z22" w:id="21"/>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End w:id="21"/>
    <w:bookmarkStart w:name="z23" w:id="22"/>
    <w:p>
      <w:pPr>
        <w:spacing w:after="0"/>
        <w:ind w:left="0"/>
        <w:jc w:val="both"/>
      </w:pPr>
      <w:r>
        <w:rPr>
          <w:rFonts w:ascii="Times New Roman"/>
          <w:b w:val="false"/>
          <w:i w:val="false"/>
          <w:color w:val="000000"/>
          <w:sz w:val="28"/>
        </w:rPr>
        <w:t>
      14.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Каракиянского районного</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государственного учреждения "Аппарат Каракиянского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58"/>
        <w:gridCol w:w="2161"/>
        <w:gridCol w:w="547"/>
        <w:gridCol w:w="547"/>
        <w:gridCol w:w="969"/>
        <w:gridCol w:w="4482"/>
        <w:gridCol w:w="2163"/>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государственного учреждения "Аппарат Каракиянского районного маслихата" прошнуровывается, пронумеровывается и заверяется подписью руководителя аппарата и печатью государственного учреждения "Аппарат Каракиянского районного маслихата".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Каракиянского районного маслихата</w:t>
            </w:r>
            <w:r>
              <w:br/>
            </w:r>
            <w:r>
              <w:rPr>
                <w:rFonts w:ascii="Times New Roman"/>
                <w:b w:val="false"/>
                <w:i w:val="false"/>
                <w:color w:val="000000"/>
                <w:sz w:val="20"/>
              </w:rPr>
              <w:t>от 9 декабря 2016 года № 6/64</w:t>
            </w:r>
          </w:p>
        </w:tc>
      </w:tr>
    </w:tbl>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Каракиянского районного маслихата"</w:t>
      </w:r>
    </w:p>
    <w:bookmarkStart w:name="z28" w:id="24"/>
    <w:p>
      <w:pPr>
        <w:spacing w:after="0"/>
        <w:ind w:left="0"/>
        <w:jc w:val="both"/>
      </w:pPr>
      <w:r>
        <w:rPr>
          <w:rFonts w:ascii="Times New Roman"/>
          <w:b w:val="false"/>
          <w:i w:val="false"/>
          <w:color w:val="000000"/>
          <w:sz w:val="28"/>
        </w:rPr>
        <w:t>
      1. Обложка служебного удостоверения изготавливается из экокожи или кожзаменителя высокого качества бордового цвета. Размер удостоверения в развернутом виде – 19х6,5 сантиметров.</w:t>
      </w:r>
    </w:p>
    <w:bookmarkEnd w:id="24"/>
    <w:bookmarkStart w:name="z29" w:id="25"/>
    <w:p>
      <w:pPr>
        <w:spacing w:after="0"/>
        <w:ind w:left="0"/>
        <w:jc w:val="both"/>
      </w:pP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языке "ҚАРАҚИЯ АУДАНДЫҚ МӘСЛИХАТЫНЫҢ АППАРАТЫ".</w:t>
      </w:r>
    </w:p>
    <w:bookmarkEnd w:id="25"/>
    <w:bookmarkStart w:name="z30" w:id="26"/>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"ҚАРАҚИЯ АУДАНДЫҚ МӘСЛИХАТЫНЫҢ АППАРАТЫ", "АППАРАТ КАРАКИЯНСКОГО РАЙОННОГО МАСЛИХАТА".</w:t>
      </w:r>
    </w:p>
    <w:bookmarkEnd w:id="26"/>
    <w:bookmarkStart w:name="z31" w:id="27"/>
    <w:p>
      <w:pPr>
        <w:spacing w:after="0"/>
        <w:ind w:left="0"/>
        <w:jc w:val="both"/>
      </w:pPr>
      <w:r>
        <w:rPr>
          <w:rFonts w:ascii="Times New Roman"/>
          <w:b w:val="false"/>
          <w:i w:val="false"/>
          <w:color w:val="000000"/>
          <w:sz w:val="28"/>
        </w:rPr>
        <w:t>
      4. На левой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государственном языке, заверяется подписью секретаря районного маслихата и гербовой печатью.</w:t>
      </w:r>
    </w:p>
    <w:bookmarkEnd w:id="27"/>
    <w:bookmarkStart w:name="z32" w:id="28"/>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