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bf87f" w14:textId="07bf8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27 июня 2016 года № 38 и постановление акимата Костанайской области от 27 июня 2016 года № 4. Зарегистрировано Департаментом юстиции Костанайской области 19 июля 2016 года № 6547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районных представительных и исполнительных органов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Упразднить следующие населенные пункты с количеством населения менее 50 человек: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Талды Бурлинского сельского округа Карабалыкского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Есенколь Есенкольского сельского округа Карабалыкского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Березовское Карабалыкского сельского округа Карабалыкского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Шингиль Славенского сельского округа Карабалыкского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Грачевка Костряковского сельского округа Федоровского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Включить упраздняемые населенные пункты: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Талды Бурлинского сельского округа в состав села Тастыозек Бурлинского сельского округа Карабалыкского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Есенколь Есенкольского сельского округа в состав села Лесное Есенкольского сельского округа Карабалыкского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Березовское Карабалыкского сельского округа в состав села Кособа Карабалыкского сельского округа Карабалыкского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Шингиль Славенского сельского округа в состав села Октябрьское Славенского сельского округа Карабалыкского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Грачевка Костряковского сельского округа в состав села Курское Костряковского сельского округа Федоровского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Преобразовать Новошумный сельский округ в село Новошумное Федоровского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и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Космухамбетова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