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450f8" w14:textId="70450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от 25 июня 2015 года № 277 "Об утверждении регламентов государственных услуг"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21 июня 2016 года № 288. Зарегистрировано Департаментом юстиции Костанайской области 26 июля 2016 года № 6561. Утратило силу постановлением акимата Костанайской области от 29 января 2020 года № 36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Костанайской области от 29.01.2020 </w:t>
      </w:r>
      <w:r>
        <w:rPr>
          <w:rFonts w:ascii="Times New Roman"/>
          <w:b w:val="false"/>
          <w:i w:val="false"/>
          <w:color w:val="000000"/>
          <w:sz w:val="28"/>
        </w:rPr>
        <w:t>№ 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постановление акимата Костанайской области от 25 июня 2015 года </w:t>
      </w:r>
      <w:r>
        <w:rPr>
          <w:rFonts w:ascii="Times New Roman"/>
          <w:b w:val="false"/>
          <w:i w:val="false"/>
          <w:color w:val="000000"/>
          <w:sz w:val="28"/>
        </w:rPr>
        <w:t>№ 277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услуг" (зарегистрировано в Реестре государственной регистрации нормативных правовых актов под № 5780, опубликовано 12 августа, 14 августа 2015 года в газете "Қостанай таңы")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"Постановка на очередь детей дошкольного возраста (до 7 лет) для направления в детские дошкольные организации"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в регламентах государственных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"Прием документов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зачисление детей в дошкольные организации образования";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"Прием документов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участия в конкурсе на присуждение гранта "Лучшая организация среднего образования";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"Прием документов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зачисление в организации дополнительного образования для детей по предоставлению им дополнительного образования":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раздел 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Государственная услуга через департамент "Центр обслуживания населения" - филиал некоммерческого акционерного общества "Государственная корпорация "Правительство для граждан" по Костанайской области и веб-портал "электронного правительства" не оказывается.".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Костанайской области по социальным вопросам.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Костанайской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постановлени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ю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акимата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21 июня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№ 288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июня 2015 года № 277</w:t>
            </w:r>
          </w:p>
        </w:tc>
      </w:tr>
    </w:tbl>
    <w:bookmarkStart w:name="z1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"Постановка на очередь детей дошкольного возраста (до 7 лет) для направления в детские дошкольные организации"</w:t>
      </w:r>
    </w:p>
    <w:bookmarkEnd w:id="1"/>
    <w:bookmarkStart w:name="z2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2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"Постановка на очередь детей дошкольного возраста (до 7 лет) для направления в детские дошкольные организации" (далее – государственная услуга) оказывается местными исполнительными органами района (города областного значения), акимами района в городе, города областного, районного значения, поселка, села, сельского округа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Прием заявлений и выдача результатов оказания государственной услуги осуществляется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департамент "Центр обслуживания населения" - филиал некоммерческого акционерного общества "Государственная корпорация "Правительство для граждан" по Костанайской области и его отделы в городах и районах (далее – Государственная корпорация);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веб-портал "электронного правительства": www.egov.kz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услуги: электронная (полностью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Результат оказания государственной услуги – выдача направления в детскую дошкольную организацию,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"Постановка на очередь детей дошкольного возраста (до 7 лет) для направления в детские дошкольные организации" утвержденного Приказом Министра образования и науки Республики Казахстан от 7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172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услуг, оказываемых местными исполнительными органами в сфере дошкольного воспитания и обучения" (зарегистрировано в Реестре государственной регистрации нормативных правовых актов под № 10981) (далее - Стандарт), в случае отсутствия мест в дошкольной организации, уведомление о постановке на очередь с указанием номера очередности.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Форма предоставления результата государственной услуги: электронная (полностью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обращении через Портал услугополучателю направляется результат оказания государственной услуги и (или) уведомление в "личный кабинет" в форме электронного документа, удостоверенного электронной цифровой подписью (далее – ЭЦП)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случае обращения за результатом оказания государственной услуги на бумажном носителе, результат оказания государственной услуги оформляется в электронной форме, распечатывается, заверяется печатью и подписью уполномоченного лица услугодателя.</w:t>
      </w:r>
    </w:p>
    <w:bookmarkEnd w:id="3"/>
    <w:bookmarkStart w:name="z3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4"/>
    <w:bookmarkStart w:name="z3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принятие услугодателем заявления с приложением документов (далее - пакет документов)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от услугополучателя либо запрос в форме электронного документа, удостоверенного ЭЦП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сотрудник канцелярии услугодателя осуществляет прием пакета документов и их регистрацию, передает руководителю услугодателя, 10 (десять) минут. Результат процедуры – </w:t>
      </w:r>
      <w:r>
        <w:rPr>
          <w:rFonts w:ascii="Times New Roman"/>
          <w:b/>
          <w:i w:val="false"/>
          <w:color w:val="000000"/>
          <w:sz w:val="28"/>
        </w:rPr>
        <w:t>регистрация пакета документов</w:t>
      </w:r>
      <w:r>
        <w:rPr>
          <w:rFonts w:ascii="Times New Roman"/>
          <w:b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 определяет ответственного исполнителя услугодателя, налагает соответствующую визу, 5 (пять)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 процедуры - виза руководителя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 изучает пакет документов, подготавливает проект результата оказания государственной услуги и передает руководителю услугодателя, 5 (пять)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 процедуры – проект результата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руководитель услугодателя принимает решение, подписывает проект результата оказания государственной услуги и передает сотруднику канцелярии, 5 (пять)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 процедуры – подписанный результат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сотрудник канцелярии услугодателя выдает результат оказания государственной услуги услугополучателю, 5 (пять)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 процедуры – выданный результат оказания государственной услуги.</w:t>
      </w:r>
    </w:p>
    <w:bookmarkEnd w:id="5"/>
    <w:bookmarkStart w:name="z4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6"/>
    <w:bookmarkStart w:name="z4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подразделений,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Описание последовательности процедур (действий) между структурными подразделениями (работниками), длительность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услугодателя осуществляет прием пакета документов и их регистрацию, передает руководителю услугодателя, 10 (десять)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 определяет ответственного исполнителя услугодателя, налагает соответствующую визу, 5 (пять)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 изучает пакет документов, подготавливает проект результата оказания государственной услуги и передает руководителю услугодателя, 5 (пять)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руководитель услугодателя принимает решение, подписывает проект результата оказания государственной услуги и передает сотруднику канцелярии, 5 (пять)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сотрудник канцелярии услугодателя выдает результат оказания государственной услуги услугополучателю, 5 (пять) минут.</w:t>
      </w:r>
    </w:p>
    <w:bookmarkEnd w:id="7"/>
    <w:bookmarkStart w:name="z5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8"/>
    <w:bookmarkStart w:name="z5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в Государственную корпорацию, длительность обработки запроса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услугополучатель для получения государственной услуги обращается в Государственную корпорацию;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работник Государственной корпорации проверяет правильность заполнения заявлений и полноту пакета документов, 5 (пять)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случае представления услугополучателем неполного пакета документов, работник Государственной корпорации отказывает в приеме заявления и выдает расписку об отказе в приеме пакета документов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работник Государственной корпорации регистрирует заявление в информационной системе "Интегрированная информационная система для Государственной корпорации" (далее – ИИС Государственная корпорация) и выдает услугополучателю расписку о приеме соответствующего пакета документов, 5 (пять)минут;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работник Государственной корпорации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если иное не предусмотрено законами Республики Казахстан, 5 (пять) минуты;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работник Государственной корпорации идентифицируют личность услугополучателя, вносит соответствующую информацию об услугополучателе и список поданого пакета документов в ИИС Государственная корпорация, 5 (пять) минуты;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работник Государственной корпорации в срок, указанный в расписке о приеме пакета документов, выдает результат оказания государственной услуги услугополучателю, 10 (десять)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Описание порядка обращения и последовательности процедур (действий) услугополучателя и услугодателя при оказании государственной услуги через Портал.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услугополучатель осуществляет регистрацию (авторизацию) на портале посредством индивидуального идентификационного номера,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выбор услугополучателем электронной государственной услуги, заполнение полей электронного запроса и прикрепление пакета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удостоверение электронного запроса для оказания электронной государственной услуги посредством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обработка (проверка, регистрация) электронного запроса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получение услугополучателем уведомления о статусе электронного запроса и сроке оказания государственной услуги в истории получения государственных услуг личного кабинета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направление услугодателем в "личный кабинет" услугополучателя результата оказания государственной услуги в форме электронного документа, подписанного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получение услугополучателем результата оказания государственной услуги в истории получения государственных услуг личного кабинета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Диаграмма функционального взаимодействия информационных систем, задействованных в оказании государственной услуги через Портал указана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"Постановка на очередь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 дошкольного возраста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 7 лет) для направления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 дошкольные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организации"</w:t>
            </w:r>
          </w:p>
        </w:tc>
      </w:tr>
    </w:tbl>
    <w:bookmarkStart w:name="z7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</w:t>
      </w:r>
    </w:p>
    <w:bookmarkEnd w:id="10"/>
    <w:bookmarkStart w:name="z7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"/>
    <w:p>
      <w:pPr>
        <w:spacing w:after="0"/>
        <w:ind w:left="0"/>
        <w:jc w:val="both"/>
      </w:pPr>
      <w:r>
        <w:drawing>
          <wp:inline distT="0" distB="0" distL="0" distR="0">
            <wp:extent cx="7810500" cy="452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52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Условные обозначения и сокращения: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7810500" cy="444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44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"Постановка на очередь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 дошкольного возраста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 7 лет) для направления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 дошкольные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организации"</w:t>
            </w:r>
          </w:p>
        </w:tc>
      </w:tr>
    </w:tbl>
    <w:bookmarkStart w:name="z7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"Постановка на очередь детей дошкольного возраста (до 7 лет) для направления в детские дошкольные организации"</w:t>
      </w:r>
    </w:p>
    <w:bookmarkEnd w:id="13"/>
    <w:bookmarkStart w:name="z8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7810500" cy="383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3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Условные обозначения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"/>
    <w:p>
      <w:pPr>
        <w:spacing w:after="0"/>
        <w:ind w:left="0"/>
        <w:jc w:val="both"/>
      </w:pPr>
      <w:r>
        <w:drawing>
          <wp:inline distT="0" distB="0" distL="0" distR="0">
            <wp:extent cx="6946900" cy="414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946900" cy="414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