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34bd" w14:textId="9223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2015 года № 396 "О бюджете города Костаная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3 июня 2016 года № 43. Зарегистрировано Департаментом юстиции Костанайской области 13 июня 2016 года № 6445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22 декабря 2015 года 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Костаная на 2016-2018 годы" (зарегистрированное в Реестре государственной регистрации нормативных правовых актов за № 6114, опубликованное 9 февраля 2016 года в газете "Наш Костанай")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34433807,8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19098789,0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1041100,0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14218918,8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34645167,2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1625754,6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1799916,0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174161,4 тысяча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пункты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 Учесть, что в городском бюджете на 2016 год предусмотрено поступление целевых текущих трансфертов из республиканского и областного бюджетов,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подразделений местных исполнительных органов агропромышленного комплекса в сумме 12763,0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уровня оплаты труда административных государственных служащих в сумме 83613,0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штатной численности отделов регистрации актов гражданского состояния в сумме 6284,0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
</w:t>
      </w:r>
      <w:r>
        <w:rPr>
          <w:rFonts w:ascii="Times New Roman"/>
          <w:b w:val="false"/>
          <w:i w:val="false"/>
          <w:color w:val="000000"/>
          <w:sz w:val="28"/>
        </w:rPr>
        <w:t>
 организациях образования в сумме 1720187,0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внедрение обусловленной денежной помощи по проекту "Өрлеу" в сумме 10858,0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оплату труда по новой модели системы оплаты труда гражданских служащих, финансируемых из местных бюджетов, а также выплату им ежемесячной надбавки за особые условия труда к должностным окладам в сумме 1803121,0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оказания специальных социальных услуг в сумме 7347,0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2012-2018 годы в сумме 96438,2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ребенка (детей), переданного патронатным воспитателям в сумме 12830,0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в сумме 16913,0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дополнительное образование для детей и юношества по спорту в сумме 76281,4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и укрепление материально - технической базы школы на 500 мест с государственным языком обучения в сумме 95000,0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оплату широкополосного Интернета в рамках программы системы электронного обучения в сумме 11923,0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региональных пилотных проектов по оказанию социальной помощи малообеспеченным гражданам на контрактной основе в сумме 462,0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средний и текущий ремонт улиц в сумме 1732018,0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городов и сельских населенных пунктов в рамках Дорожной карты занятости 2020 на 2016-2017 годы в сумме 66713,0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объекта коммунальной собственности в сумме 29259,0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изготовление малых архитектурных форм в сумме 86000,0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поэтапного ежегодного закупа учебников в сумме 37707,6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с учетом стоимости государственной экспертизы для капитального ремонта учреждений отдела образования в сумме 19997,1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с учетом стоимости государственной экспертизы для капитального ремонта учреждений отдела занятости и социальных программ в сумме 10999,1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городском бюджете на 2016 год предусмотрено поступление средств из республиканского и областного бюджетов,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строительства и реконструкцию объектов дошкольного воспитания и обучения в сумме 145472,0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системы водоснабжения и водоотведения в сумме 667860,0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коммунального хозяйства в сумме 394874,0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специализированных центров обслуживания населения в сумме 100287,0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в сумме 1860516,0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городском бюджете на 2016 год предусмотрено поступление средств из республиканского и областного бюджетов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года, реализуемых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 на реконструкцию и строительство систем тепло-, водоснабжения и водоотведения в сумме 1799916,0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 и (или) обустройство инженерно-коммуникационной инфраструктуры в сумме 2334407,4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 и (или) строительство, реконструкция жилья коммунального жилищного фонда в сумме 164326,0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города на 2016 год в сумме 178992,6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депутат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 избирательному округу № 20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Кабдулинова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Костанайского</w:t>
            </w:r>
          </w:p>
          <w:bookmarkEnd w:id="3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</w:p>
          <w:bookmarkEnd w:id="4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___________________ Н. Дорошок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июня 2016 года № 43</w:t>
            </w:r>
          </w:p>
          <w:bookmarkEnd w:id="6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декабря 2015 года № 396</w:t>
            </w:r>
          </w:p>
          <w:bookmarkEnd w:id="7"/>
        </w:tc>
      </w:tr>
    </w:tbl>
    <w:bookmarkStart w:name="z6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Костаная на 2016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34433807,8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19098789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14218918,8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14218918,8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14218918,8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2"/>
        <w:gridCol w:w="1130"/>
        <w:gridCol w:w="1130"/>
        <w:gridCol w:w="117"/>
        <w:gridCol w:w="5197"/>
        <w:gridCol w:w="30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34645167,2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8934089,4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3346021,8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5315978,6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4795659,2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улучшения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улучшения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5455355,8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3329478,6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3226453,9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2835800,2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13197206,1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13197206,1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13197206,1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1625754,6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юридическим лицам, за исключением специализированных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-1837114,0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июня 2016 года № 43</w:t>
            </w:r>
          </w:p>
          <w:bookmarkEnd w:id="256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декабря 2015 года № 396</w:t>
            </w:r>
          </w:p>
          <w:bookmarkEnd w:id="257"/>
        </w:tc>
      </w:tr>
    </w:tbl>
    <w:bookmarkStart w:name="z323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Костаная на 2017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30415498,3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4853794,3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4853794,3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4853794,3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568"/>
        <w:gridCol w:w="1197"/>
        <w:gridCol w:w="1197"/>
        <w:gridCol w:w="124"/>
        <w:gridCol w:w="5089"/>
        <w:gridCol w:w="324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3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30415498,3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8172156,3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6115168,3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5103024,3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