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a86a" w14:textId="6f1a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Алтынсаринского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27 мая 2016 года № 35. Зарегистрировано Департаментом юстиции Костанайской области 4 июня 2016 года № 6520. Утратило силу решением маслихата Алтынсаринского района Костанайской области от 5 апреля 2017 года № 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Алтынсаринского района Костанайской области от 05.04.2017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Алтынсаринского районного маслихата".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руководителя аппарата Алтынсаринского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Исмаилова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2016 года № 35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Алтынсаринского районного маслихата"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3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Алтынсаринского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Алтынсаринского районного маслихата" (далее – служащие корпуса "Б").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Алтынсаринского районного маслихата,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Аппарат Алтынсаринского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государственного учреждения "Аппарат Алтынсаринского районного маслихата" (далее – главный специалист). Главный специалист не принимает участие в голосовании.</w:t>
      </w:r>
    </w:p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4"/>
    <w:p>
      <w:pPr>
        <w:spacing w:after="0"/>
        <w:ind w:left="0"/>
        <w:jc w:val="both"/>
      </w:pPr>
      <w:bookmarkStart w:name="z33" w:id="5"/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главному специалисту. Второй экземпляр находится у руководителя служащего корпуса "Б".</w:t>
      </w:r>
    </w:p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6"/>
    <w:p>
      <w:pPr>
        <w:spacing w:after="0"/>
        <w:ind w:left="0"/>
        <w:jc w:val="both"/>
      </w:pPr>
      <w:bookmarkStart w:name="z43" w:id="7"/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формирует график проведения оценки по согласованию с председателем Комиссии по оценке.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8"/>
    <w:p>
      <w:pPr>
        <w:spacing w:after="0"/>
        <w:ind w:left="0"/>
        <w:jc w:val="both"/>
      </w:pPr>
      <w:bookmarkStart w:name="z46" w:id="9"/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специалиста, непосредственного руководителя служащего корпуса "Б", уполномоченного по этике.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главным специалистом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6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10"/>
    <w:p>
      <w:pPr>
        <w:spacing w:after="0"/>
        <w:ind w:left="0"/>
        <w:jc w:val="both"/>
      </w:pPr>
      <w:bookmarkStart w:name="z66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7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12"/>
    <w:p>
      <w:pPr>
        <w:spacing w:after="0"/>
        <w:ind w:left="0"/>
        <w:jc w:val="both"/>
      </w:pPr>
      <w:bookmarkStart w:name="z71" w:id="13"/>
      <w:r>
        <w:rPr>
          <w:rFonts w:ascii="Times New Roman"/>
          <w:b w:val="false"/>
          <w:i w:val="false"/>
          <w:color w:val="000000"/>
          <w:sz w:val="28"/>
        </w:rPr>
        <w:t>
      29. Круговая оценка представляет собой оценки: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главному специалисту в течение двух рабочих дней со дня их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Главный специалист осуществляет расчет среднего значения круговой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</w:p>
    <w:bookmarkStart w:name="z8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14"/>
    <w:p>
      <w:pPr>
        <w:spacing w:after="0"/>
        <w:ind w:left="0"/>
        <w:jc w:val="both"/>
      </w:pPr>
      <w:bookmarkStart w:name="z81" w:id="15"/>
      <w:r>
        <w:rPr>
          <w:rFonts w:ascii="Times New Roman"/>
          <w:b w:val="false"/>
          <w:i w:val="false"/>
          <w:color w:val="000000"/>
          <w:sz w:val="28"/>
        </w:rPr>
        <w:t>
      35. Итоговая квартальная оценка служащего корпуса "Б" вычисляется непосредственным руководителем по следующей формуле: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16"/>
    <w:p>
      <w:pPr>
        <w:spacing w:after="0"/>
        <w:ind w:left="0"/>
        <w:jc w:val="both"/>
      </w:pPr>
      <w:bookmarkStart w:name="z107" w:id="17"/>
      <w:r>
        <w:rPr>
          <w:rFonts w:ascii="Times New Roman"/>
          <w:b w:val="false"/>
          <w:i w:val="false"/>
          <w:color w:val="000000"/>
          <w:sz w:val="28"/>
        </w:rPr>
        <w:t>
      39. 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главным специалистом при расчете результата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41. Главный специалист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у главного специалиста.</w:t>
      </w:r>
    </w:p>
    <w:bookmarkStart w:name="z1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18"/>
    <w:p>
      <w:pPr>
        <w:spacing w:after="0"/>
        <w:ind w:left="0"/>
        <w:jc w:val="both"/>
      </w:pPr>
      <w:bookmarkStart w:name="z124" w:id="19"/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</w:p>
    <w:bookmarkStart w:name="z1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20"/>
    <w:p>
      <w:pPr>
        <w:spacing w:after="0"/>
        <w:ind w:left="0"/>
        <w:jc w:val="both"/>
      </w:pPr>
      <w:bookmarkStart w:name="z129" w:id="21"/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являются основаниями для принятия решений по выплате бонусов и обучению.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"/>
    <w:bookmarkStart w:name="z1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3"/>
    <w:bookmarkStart w:name="z1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p>
      <w:pPr>
        <w:spacing w:after="0"/>
        <w:ind w:left="0"/>
        <w:jc w:val="both"/>
      </w:pPr>
      <w:bookmarkStart w:name="z141" w:id="25"/>
      <w:r>
        <w:rPr>
          <w:rFonts w:ascii="Times New Roman"/>
          <w:b w:val="false"/>
          <w:i w:val="false"/>
          <w:color w:val="000000"/>
          <w:sz w:val="28"/>
        </w:rPr>
        <w:t xml:space="preserve">
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 дата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 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1"/>
    <w:bookmarkStart w:name="z1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32"/>
    <w:bookmarkStart w:name="z1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3"/>
    <w:p>
      <w:pPr>
        <w:spacing w:after="0"/>
        <w:ind w:left="0"/>
        <w:jc w:val="both"/>
      </w:pPr>
      <w:bookmarkStart w:name="z162" w:id="34"/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 дата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 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9"/>
    <w:bookmarkStart w:name="z17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40"/>
    <w:bookmarkStart w:name="z1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1"/>
    <w:p>
      <w:pPr>
        <w:spacing w:after="0"/>
        <w:ind w:left="0"/>
        <w:jc w:val="both"/>
      </w:pPr>
      <w:bookmarkStart w:name="z182" w:id="42"/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 дата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 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8"/>
    <w:bookmarkStart w:name="z19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49"/>
    <w:bookmarkStart w:name="z19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0"/>
    <w:p>
      <w:pPr>
        <w:spacing w:after="0"/>
        <w:ind w:left="0"/>
        <w:jc w:val="both"/>
      </w:pPr>
      <w:bookmarkStart w:name="z201" w:id="51"/>
      <w:r>
        <w:rPr>
          <w:rFonts w:ascii="Times New Roman"/>
          <w:b w:val="false"/>
          <w:i w:val="false"/>
          <w:color w:val="000000"/>
          <w:sz w:val="28"/>
        </w:rPr>
        <w:t>
      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</w:p>
          <w:bookmarkEnd w:id="5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</w:p>
          <w:bookmarkEnd w:id="5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</w:p>
          <w:bookmarkEnd w:id="61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2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4"/>
    <w:bookmarkStart w:name="z22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5"/>
    <w:bookmarkStart w:name="z2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 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6"/>
    <w:p>
      <w:pPr>
        <w:spacing w:after="0"/>
        <w:ind w:left="0"/>
        <w:jc w:val="both"/>
      </w:pPr>
      <w:bookmarkStart w:name="z227" w:id="6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bookmarkEnd w:id="67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