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129b" w14:textId="69e1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2015 года № 289 "О бюджете Аулиекольского района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 апреля 2016 года № 8. Зарегистрировано Департаментом юстиции Костанайской области 11 апреля 2016 года № 6275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"О бюджете Аулиекольского района на 2016-2018 годы" от 21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№289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№6098, опубликовано 14 января 2016 года в газете "Әулиекөл")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3800679,8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895426,0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9492,0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2312,0 тысяч тенге;       поступлениям трансфертов –2893449,8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3814616,2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43227,3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бюджетные кредиты – 57432,3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погашение бюджетных кредитов – 14205,0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(профицит) бюджета – -57163,7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57163,7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"6) реализацию Плана мероприятий по обеспечению прав и улучшению </w:t>
      </w:r>
      <w:r>
        <w:rPr>
          <w:rFonts w:ascii="Times New Roman"/>
          <w:b w:val="false"/>
          <w:i w:val="false"/>
          <w:color w:val="000000"/>
          <w:sz w:val="28"/>
        </w:rPr>
        <w:t>качества жизни инвалидов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 на 2012-2018 годы в сумме 6520,8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"6. Предусмотреть в бюджете района на 2016 год поступление целевых текущих трансфертов из областного бюджета на развитие городов и сельских населенных пунктов в рамках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 сумме 23910,0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акимата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 Т.И. Печникова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2016 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289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1122"/>
        <w:gridCol w:w="655"/>
        <w:gridCol w:w="5511"/>
        <w:gridCol w:w="43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3800679,8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2893449,8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2893449,8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2893449,8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749"/>
        <w:gridCol w:w="1063"/>
        <w:gridCol w:w="1063"/>
        <w:gridCol w:w="5766"/>
        <w:gridCol w:w="29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3814616,2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952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952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-57163,7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2016 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289</w:t>
            </w:r>
          </w:p>
        </w:tc>
      </w:tr>
    </w:tbl>
    <w:bookmarkStart w:name="z24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1122"/>
        <w:gridCol w:w="655"/>
        <w:gridCol w:w="5511"/>
        <w:gridCol w:w="43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497"/>
        <w:gridCol w:w="1206"/>
        <w:gridCol w:w="1206"/>
        <w:gridCol w:w="5239"/>
        <w:gridCol w:w="3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