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c028" w14:textId="8a9c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Тарановского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16 мая 2016 года № 31. Зарегистрировано Департаментом юстиции Костанайской области 21 июня 2016 года № 6483. Утратило силу решением маслихата Тарановского района Костанайской области от 28 февраля 2017 года № 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Тарановского районного маслихата".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</w:t>
      </w:r>
      <w:r>
        <w:br/>
      </w:r>
      <w:r>
        <w:rPr>
          <w:rFonts w:ascii="Times New Roman"/>
          <w:b/>
          <w:i w:val="false"/>
          <w:color w:val="000000"/>
        </w:rPr>
        <w:t>"Б" государственного учреждения "Аппарат Тарановского районного маслихата"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Тарановского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Тарановского районного маслихата" (далее – служащие корпуса "Б").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деятельности служащих корпуса "Б" (далее – оценка) проводится для определения эффективности и качества их работы.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итогам года (годовая оценка) – не позднее двадцать пятого декабря оцениваемого года.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районного маслихата создается Комиссия по оценке (далее - Комиссия), рабочим органом которой является отдел организационной работы.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организационной работы. Секретарь Комиссии не принимает участие в голосовании.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государственному органу.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организационной работы. Второй экземпляр находится у руководителя структурного подразделения служащего корпуса "Б".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организационной работы формирует график проведения оценки по согласованию с председателем Комиссии.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организационной работы, непосредственного руководителя служащего корпуса "Б" и уполномоченного по этике.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организационной работы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5"/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 корпуса "Б".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Комиссии. В этом случае работником отдела организационной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отделом организационной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отдел организационной работы в течение двух рабочих дней со дня их получения.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 организационной работы осуществляет расчет среднего значения круговой оценки.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"неудовлетворительно";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баллов – "удовлетворительно";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отделом организационной работы не позднее пяти рабочих дней до заседания Комиссии по оценке по следующей формуле: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присваивается - 2 балла;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– "удовлетворительно";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– "эффективно";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96"/>
    <w:bookmarkStart w:name="z1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Отдел организационной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организационной работы предоставляет на заседание Комиссии следующие документы: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заполненный лист круговой оценки (для годовой оценки);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служащего корпуса "Б";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результаты оценки;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пересмотреть результаты оценки.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отделом организационной работы при расчете результата оценки служащего корпуса "Б".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организационной работы ознакамливает служащего корпуса "Б" с результатами оценки в течение двух рабочих дней со дня ее завершения.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отдела организационной работы в произвольной форме составляется акт об отказе от ознакомления.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организационной работы.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 вправе обжаловать результаты оценки в суде.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Бонусы выплачиваются служащим корпуса "Б" с результатами оценки "превосходно" и "эффективно".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Результаты оценки деятельности служащих корпуса "Б" вносятся в их послужные списки.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___________________________________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7755"/>
        <w:gridCol w:w="1906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35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…….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должны быть сопоставимы по государственному органу.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5"/>
        <w:gridCol w:w="6585"/>
      </w:tblGrid>
      <w:tr>
        <w:trPr>
          <w:trHeight w:val="30" w:hRule="atLeast"/>
        </w:trPr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3"/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59"/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  <w:bookmarkEnd w:id="1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7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0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6"/>
        <w:gridCol w:w="6724"/>
      </w:tblGrid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75"/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  <w:bookmarkEnd w:id="17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7"/>
    <w:bookmarkStart w:name="z19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8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8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193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Тарановского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6"/>
    <w:bookmarkStart w:name="z21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05"/>
        <w:gridCol w:w="1750"/>
        <w:gridCol w:w="3905"/>
        <w:gridCol w:w="99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04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5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6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7"/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Дата: ____________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 Дата: _____________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наличии)., подпись)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