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1686" w14:textId="7cd1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Тарановскому району в разрезе природно-климатических зон по видам продукции растениеводства, подлежащим обязательному страхованию в растениеводстве,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23 июня 2016 года № 189. Зарегистрировано Департаментом юстиции Костанайской области 19 июля 2016 года № 6549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оптимальные сроки начала и завершения посевных работ по Тарановскому району в разрезе природно-климатических зон по видам продукции растениеводства, подлежащим обязательному страхованию в растениеводстве: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яровые зерновые культуры (пшеница, ячмень, овес, просо, гречиха) с 15 мая по 10 июня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зернобобовые культуры (горох, нут, чечевица) с 15 мая по 5 июня 2016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масличные культуры (рапс, лен, подсолнечник) с 5 мая по 31 мая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5 мая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