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60cf" w14:textId="76d6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февраля 2016 года № 1/61. Зарегистрировано Департаментом юстиции города Алматы 11 марта 2016 года № 1264. Утратило силу постановлением акимата города Алматы от 10 марта 2017 года № 1/80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10 марта 2017 года № 1/80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Аппарату акима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города Алматы М. 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постановления акима города Алматы № </w:t>
      </w:r>
      <w:r>
        <w:rPr>
          <w:rFonts w:ascii="Times New Roman"/>
          <w:b w:val="false"/>
          <w:i w:val="false"/>
          <w:color w:val="000000"/>
          <w:sz w:val="28"/>
        </w:rPr>
        <w:t>2/272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2015 года "Об утверждении Методики ежегодной оценки деятельности административных государственных служащих корпуса "Б"", зарегистрированное в Департаменте юстиции города Алматы 18 мая 2015 года № 1164, </w:t>
      </w:r>
      <w:r>
        <w:rPr>
          <w:rFonts w:ascii="Times New Roman"/>
          <w:b w:val="false"/>
          <w:i w:val="false"/>
          <w:color w:val="000000"/>
          <w:sz w:val="28"/>
        </w:rPr>
        <w:t>4/595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октября 2015 года "О внесении изменения в постановление акимата города Алматы от 28 апреля 2015 года № 2/272 "Об утверждении Методики ежегодной оценки деятельности административных государственных служащих корпуса "Б"", зарегистрированное в Департаменте юстиции города Алматы 16 ноября 2015 года № 1227.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"Об утверждении Методики оценки деятельности административных государственных служащих корпуса "Б""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по оценке является руководитель аппарата. Председатель Комиссии в исполнительных органах, финансируемых из местного бюджета, является руководитель данного государственного органа либо лицо, его замещающее.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распоряжению акима города Алматы путем внесения изменения в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 (кадровая служба).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Индивидуальный план работы служащего корпуса "Б"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службу управления персоналом. Второй экземпляр находится у руководителя структурного подразделения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(кадровая служба)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(кадровая служба)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(кадровая служба)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(кадровая служба) не позднее пяти рабочих дней до заседания Комиссии по оценке по следующей формуле.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- 2 балла, значению "удовлетворительно" (от 80 до 105 баллов) - 3 балла, значению "эффективно" (от 106 до 130 (включительно) баллов) - 4 балла, 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 xml:space="preserve">ИП - 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предоставляется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(кадровая служба) при расчете результата оценки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принудительном ранжировании результатов оценки в случае наличия одинаковых оценок. При этом Комиссия вправе корректировать итоги оценки с учетом значимости, важности и соизмеримости достигнутых служащими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(кадровая служба)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40 настоящей Методики, а также подписанный протокол заседания Комиссии хранятся в службе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52. Результаты оценки деятельности служащих корпуса "Б" вносятся в их послужные 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49"/>
        <w:gridCol w:w="6346"/>
        <w:gridCol w:w="2205"/>
      </w:tblGrid>
      <w:tr>
        <w:trPr>
          <w:trHeight w:val="30" w:hRule="atLeast"/>
        </w:trPr>
        <w:tc>
          <w:tcPr>
            <w:tcW w:w="3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0"/>
        <w:gridCol w:w="6380"/>
      </w:tblGrid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исполнения должностных обязанностей: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412"/>
        <w:gridCol w:w="1458"/>
        <w:gridCol w:w="1730"/>
        <w:gridCol w:w="2207"/>
        <w:gridCol w:w="1731"/>
        <w:gridCol w:w="1459"/>
        <w:gridCol w:w="707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 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1"/>
        <w:gridCol w:w="6049"/>
      </w:tblGrid>
      <w:tr>
        <w:trPr>
          <w:trHeight w:val="30" w:hRule="atLeast"/>
        </w:trPr>
        <w:tc>
          <w:tcPr>
            <w:tcW w:w="6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7"/>
        <w:gridCol w:w="6563"/>
      </w:tblGrid>
      <w:tr>
        <w:trPr>
          <w:trHeight w:val="30" w:hRule="atLeast"/>
        </w:trPr>
        <w:tc>
          <w:tcPr>
            <w:tcW w:w="5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методике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служащих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