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92b5" w14:textId="7db9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XXXXX-й сессии маслихата города Алматы IV-го созыва от 7 декабря 2011 года № 491 "О ставках платы за эмиссии в окружающую среду по городу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LI-й сессии маслихата города Алматы V созыва от 11 марта 2016 года N 418. Зарегистрировано Департаментом юстиции города Алматы 8 апреля 2016 года за N 1272. Утратило силу решением маслихата города Алматы от 15 апреля 2024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маслихата города Алматы от 15.04.2024 № 108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города Aлматы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XXХXХ-й сессии маслихата города Aлматы IV-го созыва от 7 декабря 2011 года № 491 "О ставках платы за эмиссии в окружающую среду по городу Aлматы" (зарегистрировано в Реестре государственной регистрации нормативных правовых актов за № 914, опубликовано 31 декабря 2011 года в газетах "Aлматы акшамы" №159 и 31 декабря 2011 года "Вечерний Aлматы" № 161), с изменениями, внесенными решением ХI сессии маслихата города Aлматы V созыва от 12 декабря 2012 года № 77 "О внесении изменений в решение XXXXX-й сессии маслихата города Aлматы IV-го созыва от 7 декабря 2011 года № 491 "О ставках платы за эмиссии в окружающую среду по городу Aлматы на 2012 год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за № 962, опубликовано 12 января 2013 года в газетах "Aлматы ақшамы" № 5 и 12 января 2013 года "Вечерний Aлматы" № 4),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Aппарату маслихата города Aлматы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Aлматы Б. Шин и заместителя акима города Aлматы Е. Aукенова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LI-й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Aлматы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Набиев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Aлматы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LІ-ой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 №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ХХХХХ-й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 IV-го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2011 года № 491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платы за эмиссии в окружающую среду по городу Aлматы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загрязняющих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Ставки 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1 тонну,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Ставки платы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(МРП)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серы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азота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и зола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и его соединения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железа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Aммиак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загрязняющих веществ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Ставки 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1 тонну,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(МРП)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азота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Ставки платы за выбросы загрязняющих веществ в атмосферный воздух от передвижных источников составляют: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топлива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Ставка за 1 тонну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использованного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топлива (МРП)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неэтилированного бензина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дизельного топлива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Ставки платы за сбросы загрязняющих веществ составляют: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загрязняющих веществ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Ставки платы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тонну (МРП)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26804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Биологическая потребность в кислороде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Aммоний солевой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общее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 (анион)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вещества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Синтетические поверхностно-активные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Хлориды (анион)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Aлюминий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отходов производства и потребления составляют: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(МРП)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1 тонну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1 гигабек-керель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отходов, указанных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строке 1.3 настоящего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не учитываются установленные уровни опасности: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сельхозпроизводства, в том числе навоз, птичий помет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отходов, в гигабеккерелях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