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2b6b" w14:textId="d8a2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Ауэзовского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Ауэзовского района города Алматы от 12 февраля 2016 года № 01. Зарегистрировано Департаментом юстиции города Алматы 04 марта 2016 года № 1261. Утратило силу решением акима Ауэзовского района города Алматы от 9 марта 2017 года №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Ауэзовского района города Алматы от 09.03.2017 № 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Примечание. РЦПИ.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 29 декабря 2015 года "О некоторых вопросах оценки деятельности административных государственных служащих", аким Aуэзовского района города Aлматы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Aуэзовского района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Произвести государственную регистрацию данного решения в Департаменте Юстиции города Aлматы.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Обеспечить размещение настоящего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Aуэзовского района города Aлматы от 27 мая 2015 года № 01-05/3 "Об утверждении методики ежегодной оценки деятельности административных государственных служащих корпуса "Б" аппарата акима Aуэзовского района города Aлматы" (зарегистрированное в Департаменте юстиции города Aлматы 12 июня 2015 года № 1170 опубликованное в газете "Aлматы ақшамы" от 18 июня 2015 года № 74 и 23 июня 2015 года № 77, в газете "Вечерний Aлматы" от 18 июня 2015 года № 75 и 20 июня 2015 года № 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решения возложить на руководителя аппарата акима Aуэзовского района Aлиярову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Aким Aуэзовского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Рахимбетов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Aуэзовского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01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</w:t>
      </w:r>
      <w:r>
        <w:br/>
      </w:r>
      <w:r>
        <w:rPr>
          <w:rFonts w:ascii="Times New Roman"/>
          <w:b/>
          <w:i w:val="false"/>
          <w:color w:val="000000"/>
        </w:rPr>
        <w:t>акима Aуэзовского района</w:t>
      </w:r>
      <w:r>
        <w:br/>
      </w:r>
      <w:r>
        <w:rPr>
          <w:rFonts w:ascii="Times New Roman"/>
          <w:b/>
          <w:i w:val="false"/>
          <w:color w:val="000000"/>
        </w:rPr>
        <w:t>города Aлматы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акима Aуэзовского района города Aлматы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 и определяет алгоритм оценки деятельности административных государственных служащих корпуса "Б" акима Aуэзовского района города Aлматы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 </w:t>
      </w:r>
      <w:r>
        <w:rPr>
          <w:rFonts w:ascii="Times New Roman"/>
          <w:b w:val="false"/>
          <w:i w:val="false"/>
          <w:color w:val="000000"/>
          <w:sz w:val="28"/>
        </w:rPr>
        <w:t>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-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- 3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- 4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-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-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проект протокола заседания Комиссии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Aуэзовского района города Aлматы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39"/>
        <w:gridCol w:w="6261"/>
      </w:tblGrid>
      <w:tr>
        <w:trPr>
          <w:trHeight w:val="30" w:hRule="atLeast"/>
        </w:trPr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Aуэзовского района города Aлматы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rPr>
          <w:rFonts w:ascii="Times New Roman"/>
          <w:b w:val="false"/>
          <w:i w:val="false"/>
          <w:color w:val="000000"/>
          <w:sz w:val="28"/>
        </w:rPr>
        <w:t>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3056"/>
        <w:gridCol w:w="1588"/>
        <w:gridCol w:w="1933"/>
        <w:gridCol w:w="1329"/>
        <w:gridCol w:w="1414"/>
        <w:gridCol w:w="1329"/>
        <w:gridCol w:w="896"/>
      </w:tblGrid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При-меча-ние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поощ- 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фактах наруше-ния 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исполни-тельской 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39"/>
        <w:gridCol w:w="6261"/>
      </w:tblGrid>
      <w:tr>
        <w:trPr>
          <w:trHeight w:val="30" w:hRule="atLeast"/>
        </w:trPr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Aуэзовского района города Aлматы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175"/>
        <w:gridCol w:w="4320"/>
        <w:gridCol w:w="1730"/>
        <w:gridCol w:w="2285"/>
        <w:gridCol w:w="1176"/>
      </w:tblGrid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39"/>
        <w:gridCol w:w="6261"/>
      </w:tblGrid>
      <w:tr>
        <w:trPr>
          <w:trHeight w:val="30" w:hRule="atLeast"/>
        </w:trPr>
        <w:tc>
          <w:tcPr>
            <w:tcW w:w="6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Aуэзовского района города Aлматы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Aуэзовского района города Aлматы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 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4200"/>
        <w:gridCol w:w="1524"/>
        <w:gridCol w:w="3798"/>
        <w:gridCol w:w="1254"/>
      </w:tblGrid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 Дата: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 Дата: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 Дата: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