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d61e6" w14:textId="8fd61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"Согласование эскиза (эскизного проекта)"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16 июня 2016 года № 219. Зарегистрировано Департаментом юстиции Северо-Казахстанской области 1 июля 2016 года № 3803. Утратило силу постановлением акимата Северо-Казахстанской области от 22 января 2018 года № 19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Северо-Казахстанской области от 22.01.2018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"Согласование эскиза (эскизного проекта)".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государственное учреждение "Управление архитектуры и градостроительства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Северо-Казахстанской области от 16 июня 2016 года № 219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"Согласование эскиза (эскизного проекта)"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Регламент государственной услуги "</w:t>
      </w:r>
      <w:r>
        <w:rPr>
          <w:rFonts w:ascii="Times New Roman"/>
          <w:b/>
          <w:i w:val="false"/>
          <w:color w:val="000000"/>
          <w:sz w:val="28"/>
        </w:rPr>
        <w:t>Согласование эскиза (эскизного проекта)</w:t>
      </w:r>
      <w:r>
        <w:rPr>
          <w:rFonts w:ascii="Times New Roman"/>
          <w:b w:val="false"/>
          <w:i w:val="false"/>
          <w:color w:val="000000"/>
          <w:sz w:val="28"/>
        </w:rPr>
        <w:t>" (далее – регламент) разработан в соответствии с со стандартом государственной услуги "</w:t>
      </w:r>
      <w:r>
        <w:rPr>
          <w:rFonts w:ascii="Times New Roman"/>
          <w:b/>
          <w:i w:val="false"/>
          <w:color w:val="000000"/>
          <w:sz w:val="28"/>
        </w:rPr>
        <w:t>Согласование эскиза (эскизного проекта)</w:t>
      </w:r>
      <w:r>
        <w:rPr>
          <w:rFonts w:ascii="Times New Roman"/>
          <w:b w:val="false"/>
          <w:i w:val="false"/>
          <w:color w:val="000000"/>
          <w:sz w:val="28"/>
        </w:rPr>
        <w:t xml:space="preserve">", (далее - стандарт)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17 марта 2016 года № 137 "Об утверждении стандарта государственной услуги "Согласование эскиза (эскизного проекта)" (зарегистрирован в реестре государственной регистрации нормативных правовых актов № 13610).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"</w:t>
      </w:r>
      <w:r>
        <w:rPr>
          <w:rFonts w:ascii="Times New Roman"/>
          <w:b/>
          <w:i w:val="false"/>
          <w:color w:val="000000"/>
          <w:sz w:val="28"/>
        </w:rPr>
        <w:t>Согласование эскиза (эскизного проекта)</w:t>
      </w:r>
      <w:r>
        <w:rPr>
          <w:rFonts w:ascii="Times New Roman"/>
          <w:b w:val="false"/>
          <w:i w:val="false"/>
          <w:color w:val="000000"/>
          <w:sz w:val="28"/>
        </w:rPr>
        <w:t xml:space="preserve">" (далее – государственная услуга) оказывается местными исполнительными органами районов и города областного значения (далее – услугодатель)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заявления и выдача результата оказания государственной услуги осуществляется через: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 – согласование эскиза (эскизного проекта), либо мотивированный ответ об отказе в предоставлении государственной услуги в случаях и по основаниям, предусмотренным пунктом 5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оказывается бесплатно физическим и юридическим лицам (далее - услугополучатель).</w:t>
      </w:r>
    </w:p>
    <w:bookmarkEnd w:id="3"/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при обращении услугополучателя (либо уполномоченного представителя: юридического лица по документу, подтверждающего полномочия; физического лица по нотариально заверенной доверенности) к услугодателю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заявление по форме согласно приложению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 (для идентификации личности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эскиз (эскизный проект);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копия архитектурно-планировочного задания.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Основанием для отказа в оказании государственной услуги является отклонения 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комплекса требований к назначению;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основных параметров;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размещения объекта на конкретном земельном участке;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цветового решения в соответствии с архитектурно-художественной колористикой застройки улиц, кварталов и жилых массивов.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при согласовании эскиза (эскизного проекта) технически и или технологически несложных объектов - 10 (десять) рабочих дней, за исключением случаев мотивированного отказа, когда срок составляет - 5 (пять) рабочих дней: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сотрудник канцелярии услугодателя осуществляет прием и регистрацию документов от услугополучателя и передает руководителю услугодателя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услугодателя ознакамливается с документами, определяет ответственного исполнителя, налагает резолюцию – 3 (три)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услугодателя осуществляет проверку полноты представленных документов, готовит проект результата оказания государственной услуги и передает руководителю услугодателя - 9 (девять)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услугодателя согласовывает проект результата оказания государственной услуги и передает в канцелярию – 3 (три)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сотрудник канцелярии услугодателя выдает услугополучателю результат государственной услуги –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при согласовании эскиза (эскизного проекта) технически и или технологически сложных объектов - 15 (пятнадцати) рабочих дней, за исключением случаев мотивированного отказа, когда срок составляет 5 (пять) рабочих дней: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сотрудник канцелярии услугодателя осуществляет прием и регистрацию документов от услугополучателя и передает руководителю услугодателя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услугодателя ознакамливается с документами, определяет ответственного исполнителя, налагает резолюцию – 3 (три)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услугодателя осуществляет проверку полноты представленных документов, готовит проект результата оказания государственной услуги и передает руководителю услугодателя - 14 (четырнадцать)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услугодателя согласовывает проект результата оказания государственной услуги и передает в канцелярию – 3 (три)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сотрудник канцелярии услугодателя выдает услугополучателю результат оказания государственной услуги –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Результат процедур (действий)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прием и регистрация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определение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проект результата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подписание проекта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выдача результата государственной услуги услугополучателю.</w:t>
      </w:r>
    </w:p>
    <w:bookmarkEnd w:id="5"/>
    <w:bookmarkStart w:name="z5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"/>
    <w:bookmarkStart w:name="z5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при согласовании эскиза (эскизного проекта) технически и или технологически несложных объектов - 10 (десять) рабочих дней, за исключением случаев мотивированного отказа, когда срок составляет - 5 (пять) рабочих дней: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сотрудник канцелярии услугодателя осуществляет прием и регистрацию документов от услугополучателя и передает руководителю услугодателя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услугодателя ознакамливается с документами, определяет ответственного исполнителя, налагает резолюцию – 3 (три)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услугодателя осуществляет проверку полноты представленных документов, готовит проект результата оказания государственной услуги и передает руководителю услугодателя - 9 (девять)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услугодателя согласовывает проект результата оказания государственной услуги и передает в канцелярию – 3 (три)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сотрудник канцелярии услугодателя выдает услугополучателю результат оказания государственной услуги –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при согласовании эскиза (эскизного проекта) технически и или технологически сложных объектов - 15 (пятнадцать) рабочих дней, за исключением случаев мотивированного отказа, когда срок составляет - 5 (пять) рабочих дней: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сотрудник канцелярии услугодателя осуществляет прием и регистрацию документов от услугополучателя и передает руководителю услугодателя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услугодателя ознакамливается с документами, определяет ответственного исполнителя, налагает резолюцию – 3 (три)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услугодателя осуществляет проверку полноты представленных документов, готовит проект результата оказания государственной услуги и передает руководителю услугодателя - 14 (четырнадцать)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услугодателя согласовывает проект результата оказания государственной услуги и передает в канцелярию – 3 (три)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сотрудник канцелярии услугодателя выдает услугополучателю результат оказания государственной услуги –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"/>
    <w:bookmarkStart w:name="z6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некоммерческим акционерным обществом "Государственная корпорация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8"/>
    <w:bookmarkStart w:name="z7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акционерным обществом "Государственная корпорация "Правительство для граждан" и веб-порталом "электронного правительства" не оказывается.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"Согласование эскиза (эскизного проекта)"</w:t>
            </w:r>
          </w:p>
        </w:tc>
      </w:tr>
    </w:tbl>
    <w:bookmarkStart w:name="z7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услугодателя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1"/>
        <w:gridCol w:w="1952"/>
        <w:gridCol w:w="6197"/>
        <w:gridCol w:w="1800"/>
      </w:tblGrid>
      <w:tr>
        <w:trPr>
          <w:trHeight w:val="30" w:hRule="atLeast"/>
        </w:trPr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отдела</w:t>
            </w:r>
          </w:p>
          <w:bookmarkEnd w:id="11"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</w:t>
            </w:r>
          </w:p>
        </w:tc>
      </w:tr>
      <w:tr>
        <w:trPr>
          <w:trHeight w:val="30" w:hRule="atLeast"/>
        </w:trPr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"Аккайынский районный отдел строительства, архитектуры и градостроительства"</w:t>
            </w:r>
          </w:p>
          <w:bookmarkEnd w:id="12"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район, село Смирново, улица Труда, 16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13.00 - 14.30 обеденный перерыв, выходной – суббота и воскресенье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2-24-62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"Отдел архитектуры, строительства, жилищно-коммунального хозяйства, пассажирского 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автомобильных дорог Тимирязевского района Северо-казахстанского района"</w:t>
            </w:r>
          </w:p>
          <w:bookmarkEnd w:id="13"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район, село Тимирязево, улица Шокана Уалиханова, 1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13.00-14.30 обеденный перерыв, выходной – суббота и воскресенье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2-19-43</w:t>
            </w:r>
          </w:p>
        </w:tc>
      </w:tr>
      <w:tr>
        <w:trPr>
          <w:trHeight w:val="30" w:hRule="atLeast"/>
        </w:trPr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строительства, архитектуры и градостроительства Есильского района Северо-Казахстанской области"</w:t>
            </w:r>
          </w:p>
          <w:bookmarkEnd w:id="14"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село Явленка, улица Ленина, 10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13.00-14.30 обеденный перерыв, выходной - суббота и воскресенье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8(71543)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2-27-56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2-14-87</w:t>
            </w:r>
          </w:p>
        </w:tc>
      </w:tr>
      <w:tr>
        <w:trPr>
          <w:trHeight w:val="30" w:hRule="atLeast"/>
        </w:trPr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строительства, архитектуры и градостроительства Айыртауского района Северо-Казахстанской области"</w:t>
            </w:r>
          </w:p>
          <w:bookmarkEnd w:id="15"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район, село Саумалколь, улица Шокана Уалиханова, 44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13.00 - 14.30 обеденный перерыв, выходной – суббота и воскресенье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2-24-35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2-26-79</w:t>
            </w:r>
          </w:p>
        </w:tc>
      </w:tr>
      <w:tr>
        <w:trPr>
          <w:trHeight w:val="30" w:hRule="atLeast"/>
        </w:trPr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строительства, архитектуры и градостроительства Акжарского района Северо-Казахстанской области"</w:t>
            </w:r>
          </w:p>
          <w:bookmarkEnd w:id="16"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район, село Талшик, улица Целинная, 13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13.00 - 14.30 обеденный перерыв, выходной – суббота и воскресенье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8(71546)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7-90-91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2-10-09</w:t>
            </w:r>
          </w:p>
        </w:tc>
      </w:tr>
      <w:tr>
        <w:trPr>
          <w:trHeight w:val="30" w:hRule="atLeast"/>
        </w:trPr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"Отдел строительства, архитектуры и градостроительства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 Северо-Казахстанской области"</w:t>
            </w:r>
          </w:p>
          <w:bookmarkEnd w:id="17"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район, село Пресновка, улица Шайкина, 30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13.00 - 14.30 обеденный перерыв, выходной – суббота и воскресенье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2-27-12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2-27-35</w:t>
            </w:r>
          </w:p>
        </w:tc>
      </w:tr>
      <w:tr>
        <w:trPr>
          <w:trHeight w:val="30" w:hRule="atLeast"/>
        </w:trPr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строительства, архитектуры и градостроительства района Магжана Жумабаева Северо-Казахстанской области"</w:t>
            </w:r>
          </w:p>
          <w:bookmarkEnd w:id="18"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Жумабаева, город Булаево, улица Юбилейная, 56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13.00 - 14.30 обеденный перерыв, выходной – суббота и воскресенье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2-80-44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2-80-26</w:t>
            </w:r>
          </w:p>
        </w:tc>
      </w:tr>
      <w:tr>
        <w:trPr>
          <w:trHeight w:val="30" w:hRule="atLeast"/>
        </w:trPr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"Кызылжарский районный отдел архитектуры строительства, жилищно-коммунального хозяйства, пассажирского транспорта и автомобильных дорог"</w:t>
            </w:r>
          </w:p>
          <w:bookmarkEnd w:id="19"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район, село Бесколь, улица Институтская, 1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13.00 - 14.30 обеденный перерыв, выходной - суббота и воскресенье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2-19-86</w:t>
            </w:r>
          </w:p>
        </w:tc>
      </w:tr>
      <w:tr>
        <w:trPr>
          <w:trHeight w:val="30" w:hRule="atLeast"/>
        </w:trPr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строительства, архитектуры и градостроительства Мамлютского района Северо-Казахстанской области"</w:t>
            </w:r>
          </w:p>
          <w:bookmarkEnd w:id="20"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район, город Мамлютка, улица Абая Кунанбаева, 5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13.00 - 14.30 обеденный перерыв, выходной – суббота и воскресенье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8(71541)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2-24-46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50-24-48</w:t>
            </w:r>
          </w:p>
        </w:tc>
      </w:tr>
      <w:tr>
        <w:trPr>
          <w:trHeight w:val="30" w:hRule="atLeast"/>
        </w:trPr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строительства, архитектуры и градостроительства района имени Габита Мусрепова"</w:t>
            </w:r>
          </w:p>
          <w:bookmarkEnd w:id="21"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Мусрепова, село Новоишимское, улица Ленина, 2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13.00 - 14.30 обеденный перерыв, выходной - суббота и воскресенье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2-24-50</w:t>
            </w:r>
          </w:p>
        </w:tc>
      </w:tr>
      <w:tr>
        <w:trPr>
          <w:trHeight w:val="30" w:hRule="atLeast"/>
        </w:trPr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строительства, архитектуры и градостроительства Тайыншинского района Северо-Казахстанской области"</w:t>
            </w:r>
          </w:p>
          <w:bookmarkEnd w:id="22"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район, город Тайынша, улица Конституции Казахстана, 206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13.00 - 14.30 обеденный перерыв, выходной - суббота и воскресенье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2-20-56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2-17-30</w:t>
            </w:r>
          </w:p>
        </w:tc>
      </w:tr>
      <w:tr>
        <w:trPr>
          <w:trHeight w:val="30" w:hRule="atLeast"/>
        </w:trPr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строительства, архитектуры и градостроительства Уалихановского района Северо-Казахстанской области"</w:t>
            </w:r>
          </w:p>
          <w:bookmarkEnd w:id="23"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район, село Кишкенеколь, улица Шокана Уалиханова, 85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13.00 - 14.30 обеденный перерыв, выходной – суббота и воскресенье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2-25-05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2-20-55</w:t>
            </w:r>
          </w:p>
        </w:tc>
      </w:tr>
      <w:tr>
        <w:trPr>
          <w:trHeight w:val="30" w:hRule="atLeast"/>
        </w:trPr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строительства, архитектуры и градостроительства района Шал акына Северо-Казахстанской области"</w:t>
            </w:r>
          </w:p>
          <w:bookmarkEnd w:id="24"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 город Сергеевка, улица Победы, 35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13.00 - 14.30 обеденный перерыв, выходной - суббота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воскресенье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2-03-89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50-06-64</w:t>
            </w:r>
          </w:p>
        </w:tc>
      </w:tr>
      <w:tr>
        <w:trPr>
          <w:trHeight w:val="30" w:hRule="atLeast"/>
        </w:trPr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архитектуры и градостроительства города Петропавловска"</w:t>
            </w:r>
          </w:p>
          <w:bookmarkEnd w:id="25"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Петропавловск, улица Конституции Казахстана, 23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13.00 - 14.30 обеденный перерыв, выходной – суббота и воскресенье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46-74-76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46-74-79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50-20-87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"Согласование эскиза (эскизного проекта)"</w:t>
            </w:r>
          </w:p>
        </w:tc>
      </w:tr>
    </w:tbl>
    <w:bookmarkStart w:name="z8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"Согласование эскиза (эскизного проекта)"</w:t>
      </w:r>
    </w:p>
    <w:bookmarkEnd w:id="26"/>
    <w:bookmarkStart w:name="z9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через канцелярию услугодателя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7810500" cy="398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28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