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01506" w14:textId="5f01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Тайыншинского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3 марта 2016 года № 81. Зарегистрировано Департаментом юстиции Северо-Казахстанской области 31 марта 2016 года № 3672. Утратило силу постановлением акимата Тайыншинского района Северо-Казахстанской области от 10 апреля 2017 года № 103</w:t>
      </w:r>
    </w:p>
    <w:p>
      <w:pPr>
        <w:spacing w:after="0"/>
        <w:ind w:left="0"/>
        <w:jc w:val="left"/>
      </w:pPr>
      <w:r>
        <w:rPr>
          <w:rFonts w:ascii="Times New Roman"/>
          <w:b w:val="false"/>
          <w:i w:val="false"/>
          <w:color w:val="ff0000"/>
          <w:sz w:val="28"/>
        </w:rPr>
        <w:t xml:space="preserve">      Сноска. Утратило силу постановлением акимата Тайыншинского района Северо-Казахстанской области от 10.04.2017 </w:t>
      </w:r>
      <w:r>
        <w:rPr>
          <w:rFonts w:ascii="Times New Roman"/>
          <w:b w:val="false"/>
          <w:i w:val="false"/>
          <w:color w:val="ff0000"/>
          <w:sz w:val="28"/>
        </w:rPr>
        <w:t>№ 103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Тайыншинского района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Тайыншинского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Иманслям</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Тайыншинского района Северо-Казахстанской области от 03 марта 2016 года № 81</w:t>
            </w:r>
          </w:p>
        </w:tc>
      </w:tr>
    </w:tbl>
    <w:bookmarkStart w:name="z9" w:id="0"/>
    <w:p>
      <w:pPr>
        <w:spacing w:after="0"/>
        <w:ind w:left="0"/>
        <w:jc w:val="left"/>
      </w:pPr>
      <w:r>
        <w:rPr>
          <w:rFonts w:ascii="Times New Roman"/>
          <w:b/>
          <w:i w:val="false"/>
          <w:color w:val="000000"/>
        </w:rPr>
        <w:t xml:space="preserve"> Регламент акимата Тайыншинского района Северо-Казахстанской области</w:t>
      </w:r>
    </w:p>
    <w:bookmarkEnd w:id="0"/>
    <w:bookmarkStart w:name="z10"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Акимат Тайыншинского района Северо-Казахстанской области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Количество членов акимата определяется акимом.</w:t>
      </w:r>
      <w:r>
        <w:br/>
      </w:r>
      <w:r>
        <w:rPr>
          <w:rFonts w:ascii="Times New Roman"/>
          <w:b w:val="false"/>
          <w:i w:val="false"/>
          <w:color w:val="000000"/>
          <w:sz w:val="28"/>
        </w:rPr>
        <w:t>
      </w:t>
      </w:r>
      <w:r>
        <w:rPr>
          <w:rFonts w:ascii="Times New Roman"/>
          <w:b w:val="false"/>
          <w:i w:val="false"/>
          <w:color w:val="000000"/>
          <w:sz w:val="28"/>
        </w:rPr>
        <w:t>Персональный состав акимата определяется акимом и согласовывается решением сессии маслихата Тайыншинского района.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иными нормативными правовыми актами Республики Казахстан и настоящим Регламентом.</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Тайыншинского района (далее - аппарат).</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"Об административных процедурах", нормативных правовых актов Правительства и утверждаемом акимом района (далее - аким).</w:t>
      </w:r>
      <w:r>
        <w:br/>
      </w:r>
      <w:r>
        <w:rPr>
          <w:rFonts w:ascii="Times New Roman"/>
          <w:b w:val="false"/>
          <w:i w:val="false"/>
          <w:color w:val="000000"/>
          <w:sz w:val="28"/>
        </w:rPr>
        <w:t>
      </w:t>
      </w:r>
      <w:r>
        <w:rPr>
          <w:rFonts w:ascii="Times New Roman"/>
          <w:b w:val="false"/>
          <w:i w:val="false"/>
          <w:color w:val="000000"/>
          <w:sz w:val="28"/>
        </w:rPr>
        <w:t>5-1.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6.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w:t>
      </w:r>
      <w:r>
        <w:br/>
      </w:r>
      <w:r>
        <w:rPr>
          <w:rFonts w:ascii="Times New Roman"/>
          <w:b w:val="false"/>
          <w:i w:val="false"/>
          <w:color w:val="000000"/>
          <w:sz w:val="28"/>
        </w:rPr>
        <w:t>
      </w:t>
      </w:r>
      <w:r>
        <w:rPr>
          <w:rFonts w:ascii="Times New Roman"/>
          <w:b w:val="false"/>
          <w:i w:val="false"/>
          <w:color w:val="000000"/>
          <w:sz w:val="28"/>
        </w:rPr>
        <w:t>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w:t>
      </w:r>
      <w:r>
        <w:rPr>
          <w:rFonts w:ascii="Times New Roman"/>
          <w:b w:val="false"/>
          <w:i w:val="false"/>
          <w:color w:val="000000"/>
          <w:sz w:val="28"/>
        </w:rPr>
        <w:t>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9.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10.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w:t>
      </w:r>
      <w:r>
        <w:rPr>
          <w:rFonts w:ascii="Times New Roman"/>
          <w:b w:val="false"/>
          <w:i w:val="false"/>
          <w:color w:val="000000"/>
          <w:sz w:val="28"/>
        </w:rPr>
        <w:t>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11.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w:t>
      </w:r>
      <w:r>
        <w:rPr>
          <w:rFonts w:ascii="Times New Roman"/>
          <w:b w:val="false"/>
          <w:i w:val="false"/>
          <w:color w:val="000000"/>
          <w:sz w:val="28"/>
        </w:rPr>
        <w:t>По результатам рассмотрения вопроса на заседании акимата принимается постановление.</w:t>
      </w:r>
      <w:r>
        <w:br/>
      </w:r>
      <w:r>
        <w:rPr>
          <w:rFonts w:ascii="Times New Roman"/>
          <w:b w:val="false"/>
          <w:i w:val="false"/>
          <w:color w:val="000000"/>
          <w:sz w:val="28"/>
        </w:rPr>
        <w:t>
      </w:t>
      </w:r>
      <w:r>
        <w:rPr>
          <w:rFonts w:ascii="Times New Roman"/>
          <w:b w:val="false"/>
          <w:i w:val="false"/>
          <w:color w:val="000000"/>
          <w:sz w:val="28"/>
        </w:rPr>
        <w:t>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12. На заседаниях акимата могут присутствовать депутаты Парламента Республики Казахстан, маслихата, акимы сельских округов и города Тайынша,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13. Подготовка аппаратом и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w:t>
      </w:r>
      <w:r>
        <w:rPr>
          <w:rFonts w:ascii="Times New Roman"/>
          <w:b w:val="false"/>
          <w:i w:val="false"/>
          <w:color w:val="000000"/>
          <w:sz w:val="28"/>
        </w:rPr>
        <w:t>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w:t>
      </w:r>
      <w:r>
        <w:rPr>
          <w:rFonts w:ascii="Times New Roman"/>
          <w:b w:val="false"/>
          <w:i w:val="false"/>
          <w:color w:val="000000"/>
          <w:sz w:val="28"/>
        </w:rPr>
        <w:t>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w:t>
      </w:r>
      <w:r>
        <w:rPr>
          <w:rFonts w:ascii="Times New Roman"/>
          <w:b w:val="false"/>
          <w:i w:val="false"/>
          <w:color w:val="000000"/>
          <w:sz w:val="28"/>
        </w:rPr>
        <w:t>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14.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w:t>
      </w:r>
      <w:r>
        <w:rPr>
          <w:rFonts w:ascii="Times New Roman"/>
          <w:b w:val="false"/>
          <w:i w:val="false"/>
          <w:color w:val="000000"/>
          <w:sz w:val="28"/>
        </w:rPr>
        <w:t>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w:t>
      </w:r>
      <w:r>
        <w:rPr>
          <w:rFonts w:ascii="Times New Roman"/>
          <w:b w:val="false"/>
          <w:i w:val="false"/>
          <w:color w:val="000000"/>
          <w:sz w:val="28"/>
        </w:rPr>
        <w:t>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Протоколы заседаний акимата (подлинники), а также документы к ним хранятся в аппарате.</w:t>
      </w:r>
      <w:r>
        <w:br/>
      </w:r>
      <w:r>
        <w:rPr>
          <w:rFonts w:ascii="Times New Roman"/>
          <w:b w:val="false"/>
          <w:i w:val="false"/>
          <w:color w:val="000000"/>
          <w:sz w:val="28"/>
        </w:rPr>
        <w:t>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16.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w:t>
      </w:r>
      <w:r>
        <w:rPr>
          <w:rFonts w:ascii="Times New Roman"/>
          <w:b w:val="false"/>
          <w:i w:val="false"/>
          <w:color w:val="000000"/>
          <w:sz w:val="28"/>
        </w:rPr>
        <w:t>1) когда решение вопроса входит в компетенцию акимата;</w:t>
      </w:r>
      <w:r>
        <w:br/>
      </w:r>
      <w:r>
        <w:rPr>
          <w:rFonts w:ascii="Times New Roman"/>
          <w:b w:val="false"/>
          <w:i w:val="false"/>
          <w:color w:val="000000"/>
          <w:sz w:val="28"/>
        </w:rPr>
        <w:t>
      </w:t>
      </w:r>
      <w:r>
        <w:rPr>
          <w:rFonts w:ascii="Times New Roman"/>
          <w:b w:val="false"/>
          <w:i w:val="false"/>
          <w:color w:val="000000"/>
          <w:sz w:val="28"/>
        </w:rPr>
        <w:t>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17.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и настоящим Регламентом.</w:t>
      </w:r>
      <w:r>
        <w:br/>
      </w:r>
      <w:r>
        <w:rPr>
          <w:rFonts w:ascii="Times New Roman"/>
          <w:b w:val="false"/>
          <w:i w:val="false"/>
          <w:color w:val="000000"/>
          <w:sz w:val="28"/>
        </w:rPr>
        <w:t>
      </w:t>
      </w:r>
      <w:r>
        <w:rPr>
          <w:rFonts w:ascii="Times New Roman"/>
          <w:b w:val="false"/>
          <w:i w:val="false"/>
          <w:color w:val="000000"/>
          <w:sz w:val="28"/>
        </w:rPr>
        <w:t>Проекты представляются на государственном и на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w:t>
      </w:r>
      <w:r>
        <w:rPr>
          <w:rFonts w:ascii="Times New Roman"/>
          <w:b w:val="false"/>
          <w:i w:val="false"/>
          <w:color w:val="000000"/>
          <w:sz w:val="28"/>
        </w:rPr>
        <w:t>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государственного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19. Проекты в обязательном порядке согласовываются:</w:t>
      </w:r>
      <w:r>
        <w:br/>
      </w:r>
      <w:r>
        <w:rPr>
          <w:rFonts w:ascii="Times New Roman"/>
          <w:b w:val="false"/>
          <w:i w:val="false"/>
          <w:color w:val="000000"/>
          <w:sz w:val="28"/>
        </w:rPr>
        <w:t>
      </w:t>
      </w:r>
      <w:r>
        <w:rPr>
          <w:rFonts w:ascii="Times New Roman"/>
          <w:b w:val="false"/>
          <w:i w:val="false"/>
          <w:color w:val="000000"/>
          <w:sz w:val="28"/>
        </w:rPr>
        <w:t>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w:t>
      </w:r>
      <w:r>
        <w:rPr>
          <w:rFonts w:ascii="Times New Roman"/>
          <w:b w:val="false"/>
          <w:i w:val="false"/>
          <w:color w:val="000000"/>
          <w:sz w:val="28"/>
        </w:rPr>
        <w:t>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20.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w:t>
      </w:r>
      <w:r>
        <w:rPr>
          <w:rFonts w:ascii="Times New Roman"/>
          <w:b w:val="false"/>
          <w:i w:val="false"/>
          <w:color w:val="000000"/>
          <w:sz w:val="28"/>
        </w:rPr>
        <w:t>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w:t>
      </w:r>
      <w:r>
        <w:rPr>
          <w:rFonts w:ascii="Times New Roman"/>
          <w:b w:val="false"/>
          <w:i w:val="false"/>
          <w:color w:val="000000"/>
          <w:sz w:val="28"/>
        </w:rPr>
        <w:t>1) проект согласован без замечаний (виза на проекте);</w:t>
      </w:r>
      <w:r>
        <w:br/>
      </w:r>
      <w:r>
        <w:rPr>
          <w:rFonts w:ascii="Times New Roman"/>
          <w:b w:val="false"/>
          <w:i w:val="false"/>
          <w:color w:val="000000"/>
          <w:sz w:val="28"/>
        </w:rPr>
        <w:t>
      </w:t>
      </w:r>
      <w:r>
        <w:rPr>
          <w:rFonts w:ascii="Times New Roman"/>
          <w:b w:val="false"/>
          <w:i w:val="false"/>
          <w:color w:val="000000"/>
          <w:sz w:val="28"/>
        </w:rPr>
        <w:t>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w:t>
      </w:r>
      <w:r>
        <w:rPr>
          <w:rFonts w:ascii="Times New Roman"/>
          <w:b w:val="false"/>
          <w:i w:val="false"/>
          <w:color w:val="000000"/>
          <w:sz w:val="28"/>
        </w:rPr>
        <w:t>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w:t>
      </w:r>
      <w:r>
        <w:rPr>
          <w:rFonts w:ascii="Times New Roman"/>
          <w:b w:val="false"/>
          <w:i w:val="false"/>
          <w:color w:val="000000"/>
          <w:sz w:val="28"/>
        </w:rPr>
        <w:t>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w:t>
      </w:r>
      <w:r>
        <w:rPr>
          <w:rFonts w:ascii="Times New Roman"/>
          <w:b w:val="false"/>
          <w:i w:val="false"/>
          <w:color w:val="000000"/>
          <w:sz w:val="28"/>
        </w:rPr>
        <w:t>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24.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25.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w:t>
      </w:r>
      <w:r>
        <w:rPr>
          <w:rFonts w:ascii="Times New Roman"/>
          <w:b w:val="false"/>
          <w:i w:val="false"/>
          <w:color w:val="000000"/>
          <w:sz w:val="28"/>
        </w:rPr>
        <w:t>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w:t>
      </w:r>
      <w:r>
        <w:rPr>
          <w:rFonts w:ascii="Times New Roman"/>
          <w:b w:val="false"/>
          <w:i w:val="false"/>
          <w:color w:val="000000"/>
          <w:sz w:val="28"/>
        </w:rPr>
        <w:t>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r>
        <w:br/>
      </w:r>
      <w:r>
        <w:rPr>
          <w:rFonts w:ascii="Times New Roman"/>
          <w:b w:val="false"/>
          <w:i w:val="false"/>
          <w:color w:val="000000"/>
          <w:sz w:val="28"/>
        </w:rPr>
        <w:t>
      </w:t>
      </w:r>
      <w:r>
        <w:rPr>
          <w:rFonts w:ascii="Times New Roman"/>
          <w:b w:val="false"/>
          <w:i w:val="false"/>
          <w:color w:val="000000"/>
          <w:sz w:val="28"/>
        </w:rPr>
        <w:t>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1) неаутентичности текстов проекта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2) несоответствия его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3) представления с нарушением требований настоящего Регламента.</w:t>
      </w:r>
      <w:r>
        <w:br/>
      </w:r>
      <w:r>
        <w:rPr>
          <w:rFonts w:ascii="Times New Roman"/>
          <w:b w:val="false"/>
          <w:i w:val="false"/>
          <w:color w:val="000000"/>
          <w:sz w:val="28"/>
        </w:rPr>
        <w:t>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26.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000000"/>
          <w:sz w:val="28"/>
        </w:rPr>
        <w:t>27.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28.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w:t>
      </w:r>
      <w:r>
        <w:rPr>
          <w:rFonts w:ascii="Times New Roman"/>
          <w:b w:val="false"/>
          <w:i w:val="false"/>
          <w:color w:val="000000"/>
          <w:sz w:val="28"/>
        </w:rPr>
        <w:t>Подлинники постановлений акимата, решений и распоряжений акима хранятся в аппарате.</w:t>
      </w:r>
      <w:r>
        <w:br/>
      </w:r>
      <w:r>
        <w:rPr>
          <w:rFonts w:ascii="Times New Roman"/>
          <w:b w:val="false"/>
          <w:i w:val="false"/>
          <w:color w:val="000000"/>
          <w:sz w:val="28"/>
        </w:rPr>
        <w:t>
      </w:t>
      </w:r>
      <w:r>
        <w:rPr>
          <w:rFonts w:ascii="Times New Roman"/>
          <w:b w:val="false"/>
          <w:i w:val="false"/>
          <w:color w:val="000000"/>
          <w:sz w:val="28"/>
        </w:rPr>
        <w:t>Ответственность за своевременный выпуск и рассылку документов адресатам несет аппарат.</w:t>
      </w:r>
      <w:r>
        <w:br/>
      </w:r>
      <w:r>
        <w:rPr>
          <w:rFonts w:ascii="Times New Roman"/>
          <w:b w:val="false"/>
          <w:i w:val="false"/>
          <w:color w:val="000000"/>
          <w:sz w:val="28"/>
        </w:rPr>
        <w:t>
      </w:t>
      </w:r>
      <w:r>
        <w:rPr>
          <w:rFonts w:ascii="Times New Roman"/>
          <w:b w:val="false"/>
          <w:i w:val="false"/>
          <w:color w:val="000000"/>
          <w:sz w:val="28"/>
        </w:rPr>
        <w:t>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30.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w:t>
      </w:r>
      <w:r>
        <w:rPr>
          <w:rFonts w:ascii="Times New Roman"/>
          <w:b w:val="false"/>
          <w:i w:val="false"/>
          <w:color w:val="000000"/>
          <w:sz w:val="28"/>
        </w:rPr>
        <w:t>31.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32. Направление актов для публикации осуществляется аппаратом.</w:t>
      </w:r>
      <w:r>
        <w:br/>
      </w:r>
      <w:r>
        <w:rPr>
          <w:rFonts w:ascii="Times New Roman"/>
          <w:b w:val="false"/>
          <w:i w:val="false"/>
          <w:color w:val="000000"/>
          <w:sz w:val="28"/>
        </w:rPr>
        <w:t>
      </w:t>
      </w:r>
      <w:r>
        <w:rPr>
          <w:rFonts w:ascii="Times New Roman"/>
          <w:b w:val="false"/>
          <w:i w:val="false"/>
          <w:color w:val="000000"/>
          <w:sz w:val="28"/>
        </w:rPr>
        <w:t>33.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91" w:id="5"/>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области, района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34. Организация исполнения законодательных актов, актов Президента, Правительства, Премьер-Министра, акимата и акима осуществляется в соответствии с Указом Президента Республики Казахстан "Об утверждении Положения о порядке подготовки, согласования, представления на подпись актов Президента Республики Казахстан и контроля за исполнением актов и поручений Президента Республики Казахстан" от 2 октября 1998 года № 4097, настоящим Регламентом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35. На контроль берутся законодательные акты, акты и поручения Президента Республики, Правительства, Премьер-Министра Республики, акиматов и акимов Северо-Казахстанской области и Тайыншинского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Северо-Казахстанской области и Тайыншинского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37.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 xml:space="preserve">39.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Северо-Казахстанской области и Тайыншинского района осуществляется аппаратом в порядке, определяемом акимом. </w:t>
      </w:r>
      <w:r>
        <w:br/>
      </w:r>
      <w:r>
        <w:rPr>
          <w:rFonts w:ascii="Times New Roman"/>
          <w:b w:val="false"/>
          <w:i w:val="false"/>
          <w:color w:val="000000"/>
          <w:sz w:val="28"/>
        </w:rPr>
        <w:t>
      </w:t>
      </w:r>
      <w:r>
        <w:rPr>
          <w:rFonts w:ascii="Times New Roman"/>
          <w:b w:val="false"/>
          <w:i w:val="false"/>
          <w:color w:val="000000"/>
          <w:sz w:val="28"/>
        </w:rPr>
        <w:t>40.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Северо-Казахстанской области и Тайыншинского района,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Северо-Казахстанской области и Тайыншинского района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bookmarkStart w:name="z100" w:id="6"/>
    <w:p>
      <w:pPr>
        <w:spacing w:after="0"/>
        <w:ind w:left="0"/>
        <w:jc w:val="left"/>
      </w:pPr>
      <w:r>
        <w:rPr>
          <w:rFonts w:ascii="Times New Roman"/>
          <w:b/>
          <w:i w:val="false"/>
          <w:color w:val="000000"/>
        </w:rPr>
        <w:t xml:space="preserve"> 6. Порядок взаимодействия структурных подразделений акимата Тайыншинского района при проведении правового мониторинга нормативных правовых постановлений акимата, нормативных правовых решений акима района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Приказом руководителя аппарата акима района не позднее 20 декабря текущего календарного года утверждается график проведения мониторинга нормативных правовых актов на предстоящий календарный год с ежемесячной разбивкой и указанием перечня нормативных правовых актов, в отношении которых будет проведен правовой мониторинг (без учета актов о внесении изменений и/или дополнений), включенных в Регистр нормативных правовых актов, соответствующими структурными подразделениями совместно с подразделениями своего уполномоченного органа.</w:t>
      </w:r>
      <w:r>
        <w:br/>
      </w:r>
      <w:r>
        <w:rPr>
          <w:rFonts w:ascii="Times New Roman"/>
          <w:b w:val="false"/>
          <w:i w:val="false"/>
          <w:color w:val="000000"/>
          <w:sz w:val="28"/>
        </w:rPr>
        <w:t>
      </w:t>
      </w:r>
      <w:r>
        <w:rPr>
          <w:rFonts w:ascii="Times New Roman"/>
          <w:b w:val="false"/>
          <w:i w:val="false"/>
          <w:color w:val="000000"/>
          <w:sz w:val="28"/>
        </w:rPr>
        <w:t>График предусматривает мероприятия и конкретные сроки проведения мониторинга нормативных правовых актов (без учета актов о внесении изменений и/или дополнений), включенных в Регистр нормативных правовых актов, а также периодический возврат (каждые полгода, за исключением принятых актов в этом полугодии) к нормативным правовым актам, в отношении которых был проведен мониторинг.</w:t>
      </w:r>
      <w:r>
        <w:br/>
      </w:r>
      <w:r>
        <w:rPr>
          <w:rFonts w:ascii="Times New Roman"/>
          <w:b w:val="false"/>
          <w:i w:val="false"/>
          <w:color w:val="000000"/>
          <w:sz w:val="28"/>
        </w:rPr>
        <w:t>
      </w:t>
      </w:r>
      <w:r>
        <w:rPr>
          <w:rFonts w:ascii="Times New Roman"/>
          <w:b w:val="false"/>
          <w:i w:val="false"/>
          <w:color w:val="000000"/>
          <w:sz w:val="28"/>
        </w:rPr>
        <w:t>42. Правовой мониторинг нормативных правовых актов ведется структурными подразделениями акимата Тайыншинского района в отношении нормативных правовых актов, разработанных и (или) принятых соответствующим структурным подразделением.</w:t>
      </w:r>
      <w:r>
        <w:br/>
      </w:r>
      <w:r>
        <w:rPr>
          <w:rFonts w:ascii="Times New Roman"/>
          <w:b w:val="false"/>
          <w:i w:val="false"/>
          <w:color w:val="000000"/>
          <w:sz w:val="28"/>
        </w:rPr>
        <w:t>
      </w:t>
      </w:r>
      <w:r>
        <w:rPr>
          <w:rFonts w:ascii="Times New Roman"/>
          <w:b w:val="false"/>
          <w:i w:val="false"/>
          <w:color w:val="000000"/>
          <w:sz w:val="28"/>
        </w:rPr>
        <w:t>В случае выявления несоответствия нормативных правовых постановлений акимата, нормативных правовых решений акима района новым нормативным правовым актам вышестоящего уровня в месячный срок со дня вступления в силу новых нормативных правовых актов вышестоящего уровня структурными подразделениями акимата Тайыншинского района принимаются меры по внесению изменений и (или) дополнений либо признанию их утратившими силу в порядке, установленном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