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0a407" w14:textId="3b0a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Тайыншинского района Северо-Казахстанской области от 17 января 2014 года № 158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20 мая 2016 года N 13. Зарегистрировано Департаментом юстиции Северо-Казахстанской области 24 июня 2016 года N 3789. Утратило силу решением маслихата Тайыншинского района Северо-Казахстанской области от 04 апреля 2017 года № 70</w:t>
      </w:r>
    </w:p>
    <w:p>
      <w:pPr>
        <w:spacing w:after="0"/>
        <w:ind w:left="0"/>
        <w:jc w:val="left"/>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04.04.2017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маслихат Тайыншинского района Северо-Казахстанской области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Тайыншинского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от 17 января 2014 года № 158 (зарегистрировано в Реестре государственной регистрации нормативных правовых актов под № 2551 от 12 февраля 2014 года опубликовано 21 февраля 2014 года в районной газете "Тайынша таңы", 21 февраля 2014 года в районной газете "Тайыншинские вести) следующее изменение:</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br/>
            </w:r>
            <w:r>
              <w:rPr>
                <w:rFonts w:ascii="Times New Roman"/>
                <w:b w:val="false"/>
                <w:i/>
                <w:color w:val="000000"/>
                <w:sz w:val="20"/>
              </w:rPr>
              <w:t>IIІ сессии маслихата</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Сарсембаев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маслихата</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br/>
            </w:r>
            <w:r>
              <w:rPr>
                <w:rFonts w:ascii="Times New Roman"/>
                <w:b w:val="false"/>
                <w:i/>
                <w:color w:val="000000"/>
                <w:sz w:val="20"/>
              </w:rPr>
              <w:t>20 мая 2016 года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Тайыншинского района Северо-Казахстанской области от 20 мая 2016 года №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маслихата Тайыншинского района Северо-Казахстанской области от 17 января 2014 года № 158</w:t>
            </w:r>
          </w:p>
        </w:tc>
      </w:tr>
    </w:tbl>
    <w:bookmarkStart w:name="z14"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21 января 2001 года "О местном государственном управлении и самоуправлении в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 при наступлении трудной жизненной ситуации.</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Департамент "Государственный центр выплаты пенсий" - филиал Некоммерческого Акционерного общества" Государственная корпорация "Правительство для граждан" по Северо-Казахстанской области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и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r>
        <w:br/>
      </w:r>
      <w:r>
        <w:rPr>
          <w:rFonts w:ascii="Times New Roman"/>
          <w:b w:val="false"/>
          <w:i w:val="false"/>
          <w:color w:val="000000"/>
          <w:sz w:val="28"/>
        </w:rPr>
        <w:t>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7)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8) уполномоченный орган – государственное учреждение "Отдел занятости и социальных программ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9) участковая комиссия – комиссия, создаваемая решением акима города Тайынша или акимом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 xml:space="preserve"> 10)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3. Настоящие Правила распространяются на лиц, проживающих на территории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акиматом Тайыншинского района Северо-Казахстанской области через государственное учреждение "Отдел занятости и социальных программ Тайыншинского района Северо-Казахстанской области"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r>
        <w:br/>
      </w:r>
      <w:r>
        <w:rPr>
          <w:rFonts w:ascii="Times New Roman"/>
          <w:b w:val="false"/>
          <w:i w:val="false"/>
          <w:color w:val="000000"/>
          <w:sz w:val="28"/>
        </w:rPr>
        <w:t>
      </w:t>
      </w:r>
      <w:r>
        <w:rPr>
          <w:rFonts w:ascii="Times New Roman"/>
          <w:b w:val="false"/>
          <w:i w:val="false"/>
          <w:color w:val="000000"/>
          <w:sz w:val="28"/>
        </w:rPr>
        <w:t xml:space="preserve">6. Перечень памятных дат и праздничных дней,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Размер социальной помощи к памятным датам и праздничным дням устанавливается в едином размере по согласованию с акиматом Северо-Казахстанской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 7. Участковые и специальные комиссии осуществляют свою деятельность на основании положений, утверждаемых акиматом Северо-Казахстанской области.</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местным исполнительным органом района и утверждаются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xml:space="preserve">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r>
        <w:br/>
      </w:r>
      <w:r>
        <w:rPr>
          <w:rFonts w:ascii="Times New Roman"/>
          <w:b w:val="false"/>
          <w:i w:val="false"/>
          <w:color w:val="000000"/>
          <w:sz w:val="28"/>
        </w:rPr>
        <w:t>
      </w:t>
      </w:r>
      <w:r>
        <w:rPr>
          <w:rFonts w:ascii="Times New Roman"/>
          <w:b w:val="false"/>
          <w:i w:val="false"/>
          <w:color w:val="000000"/>
          <w:sz w:val="28"/>
        </w:rPr>
        <w:t>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11.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полуторакратного размера прожиточного минимума, в размере 5 (пяти) месячных расчетных показателей, один раз в год.</w:t>
      </w:r>
      <w:r>
        <w:br/>
      </w:r>
      <w:r>
        <w:rPr>
          <w:rFonts w:ascii="Times New Roman"/>
          <w:b w:val="false"/>
          <w:i w:val="false"/>
          <w:color w:val="000000"/>
          <w:sz w:val="28"/>
        </w:rPr>
        <w:t>
      </w:t>
      </w:r>
      <w:r>
        <w:rPr>
          <w:rFonts w:ascii="Times New Roman"/>
          <w:b w:val="false"/>
          <w:i w:val="false"/>
          <w:color w:val="000000"/>
          <w:sz w:val="28"/>
        </w:rPr>
        <w:t>12. Социальная помощь по основанию, указанного в подпункте 14) приложения 3 к настоящим Правилам предоставляется гражданам (семье) с учетом среднедушевого дохода лица (семьи), не превышающего порога полуторакратного размера прожиточного минимума, в размере 60 (шестидесяти) минимальных расчетных показателей, один раз в год.</w:t>
      </w:r>
      <w:r>
        <w:br/>
      </w:r>
      <w:r>
        <w:rPr>
          <w:rFonts w:ascii="Times New Roman"/>
          <w:b w:val="false"/>
          <w:i w:val="false"/>
          <w:color w:val="000000"/>
          <w:sz w:val="28"/>
        </w:rPr>
        <w:t>
      </w:t>
      </w:r>
      <w:r>
        <w:rPr>
          <w:rFonts w:ascii="Times New Roman"/>
          <w:b w:val="false"/>
          <w:i w:val="false"/>
          <w:color w:val="000000"/>
          <w:sz w:val="28"/>
        </w:rPr>
        <w:t>13. Социальная помощь по основанию, указанного в подпункте 15) приложения 3 к настоящим Правилам предоставляется в размере стоимости услуги, согласно предоставленной счет-фактуры (за исключением зубопротезирования из металлокерамзитов и драгоценных металлов), один раз в 3 (три) года без учета доходов, в порядке очередности (с 1 января 2017 года).</w:t>
      </w:r>
      <w:r>
        <w:br/>
      </w:r>
      <w:r>
        <w:rPr>
          <w:rFonts w:ascii="Times New Roman"/>
          <w:b w:val="false"/>
          <w:i w:val="false"/>
          <w:color w:val="000000"/>
          <w:sz w:val="28"/>
        </w:rPr>
        <w:t>
      </w:t>
      </w:r>
      <w:r>
        <w:rPr>
          <w:rFonts w:ascii="Times New Roman"/>
          <w:b w:val="false"/>
          <w:i w:val="false"/>
          <w:color w:val="000000"/>
          <w:sz w:val="28"/>
        </w:rPr>
        <w:t>14. Социальная помощь по основанию, указанного в подпункте 16) приложения 3 к настоящим Правилам предоставляется один раз в год в размере стоимости санаторно-курортного лечения, без учета доходов, в порядке очередности (с 1 января 2017 года).</w:t>
      </w:r>
      <w:r>
        <w:br/>
      </w:r>
      <w:r>
        <w:rPr>
          <w:rFonts w:ascii="Times New Roman"/>
          <w:b w:val="false"/>
          <w:i w:val="false"/>
          <w:color w:val="000000"/>
          <w:sz w:val="28"/>
        </w:rPr>
        <w:t>
      </w:t>
      </w:r>
      <w:r>
        <w:rPr>
          <w:rFonts w:ascii="Times New Roman"/>
          <w:b w:val="false"/>
          <w:i w:val="false"/>
          <w:color w:val="000000"/>
          <w:sz w:val="28"/>
        </w:rPr>
        <w:t>15. Социальная помощь по основанию, указанного в подпункте 17) приложения 3 к настоящим Правилам предоставляется ежемесячно в размере 2 (двух)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Социальная помощь оказывается указанным лицам, если они не находятся на полном государственном обеспечении.</w:t>
      </w:r>
      <w:r>
        <w:br/>
      </w:r>
      <w:r>
        <w:rPr>
          <w:rFonts w:ascii="Times New Roman"/>
          <w:b w:val="false"/>
          <w:i w:val="false"/>
          <w:color w:val="000000"/>
          <w:sz w:val="28"/>
        </w:rPr>
        <w:t>
      </w:t>
      </w:r>
      <w:r>
        <w:rPr>
          <w:rFonts w:ascii="Times New Roman"/>
          <w:b w:val="false"/>
          <w:i w:val="false"/>
          <w:color w:val="000000"/>
          <w:sz w:val="28"/>
        </w:rPr>
        <w:t>16. Социальная помощь по основанию, указанного в подпункте 18) приложения 3 к настоящим Правилам предоставляется ежеквартально в размере 5 (пяти) месячных расчетных показателей, без учета доходов.</w:t>
      </w:r>
      <w:r>
        <w:br/>
      </w:r>
      <w:r>
        <w:rPr>
          <w:rFonts w:ascii="Times New Roman"/>
          <w:b w:val="false"/>
          <w:i w:val="false"/>
          <w:color w:val="000000"/>
          <w:sz w:val="28"/>
        </w:rPr>
        <w:t>
      </w:t>
      </w:r>
      <w:r>
        <w:rPr>
          <w:rFonts w:ascii="Times New Roman"/>
          <w:b w:val="false"/>
          <w:i w:val="false"/>
          <w:color w:val="000000"/>
          <w:sz w:val="28"/>
        </w:rPr>
        <w:t>17. Социальная помощь по основанию, указанного в подпункте 19) приложения 3 к настоящим Правилам предоставляется в начале учебного года в размере 160 (ста шестидесяти) месячных расчетных показателей, гражданам с учетом среднедушевого дохода лица (семьи), не превышающим прожиточного минимума.</w:t>
      </w:r>
      <w:r>
        <w:br/>
      </w:r>
      <w:r>
        <w:rPr>
          <w:rFonts w:ascii="Times New Roman"/>
          <w:b w:val="false"/>
          <w:i w:val="false"/>
          <w:color w:val="000000"/>
          <w:sz w:val="28"/>
        </w:rPr>
        <w:t>
      </w:t>
      </w:r>
      <w:r>
        <w:rPr>
          <w:rFonts w:ascii="Times New Roman"/>
          <w:b w:val="false"/>
          <w:i w:val="false"/>
          <w:color w:val="000000"/>
          <w:sz w:val="28"/>
        </w:rPr>
        <w:t>18. Социальная помощь по основанию, указанного в подпункте 20) приложения 3 к настоящим Правилам предоставляется один раз в год в размере стоимости проезда,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 один раз в год, без учета доходов, в порядке очередности (с 1 января 2017 года).</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Социальная помощь к памятным датам и праздничным дням оказывается по списку, утверждаемому акиматом Тайыншинского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20.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предоставляет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месту жительства;</w:t>
      </w:r>
      <w:r>
        <w:br/>
      </w:r>
      <w:r>
        <w:rPr>
          <w:rFonts w:ascii="Times New Roman"/>
          <w:b w:val="false"/>
          <w:i w:val="false"/>
          <w:color w:val="000000"/>
          <w:sz w:val="28"/>
        </w:rPr>
        <w:t>
      </w:t>
      </w:r>
      <w:r>
        <w:rPr>
          <w:rFonts w:ascii="Times New Roman"/>
          <w:b w:val="false"/>
          <w:i w:val="false"/>
          <w:color w:val="000000"/>
          <w:sz w:val="28"/>
        </w:rPr>
        <w:t>3) сведения о составе лица (семьи) согласно приложению 1 к Типовым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21. Документы предоставляются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22.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23.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и 3 к Типовым правилам и направляет их в уполномоченный орган или акиму сельского округа.</w:t>
      </w:r>
      <w:r>
        <w:br/>
      </w:r>
      <w:r>
        <w:rPr>
          <w:rFonts w:ascii="Times New Roman"/>
          <w:b w:val="false"/>
          <w:i w:val="false"/>
          <w:color w:val="000000"/>
          <w:sz w:val="28"/>
        </w:rPr>
        <w:t>
      </w:t>
      </w:r>
      <w:r>
        <w:rPr>
          <w:rFonts w:ascii="Times New Roman"/>
          <w:b w:val="false"/>
          <w:i w:val="false"/>
          <w:color w:val="000000"/>
          <w:sz w:val="28"/>
        </w:rPr>
        <w:t>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24.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25.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26.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27.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23 и 24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r>
        <w:br/>
      </w:r>
      <w:r>
        <w:rPr>
          <w:rFonts w:ascii="Times New Roman"/>
          <w:b w:val="false"/>
          <w:i w:val="false"/>
          <w:color w:val="000000"/>
          <w:sz w:val="28"/>
        </w:rPr>
        <w:t>
      </w:t>
      </w:r>
      <w:r>
        <w:rPr>
          <w:rFonts w:ascii="Times New Roman"/>
          <w:b w:val="false"/>
          <w:i w:val="false"/>
          <w:color w:val="000000"/>
          <w:sz w:val="28"/>
        </w:rPr>
        <w:t>29.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30. Социальная помощь предоставляется не позднее шести месяцев с момента наступления трудной жизненной ситуации.</w:t>
      </w:r>
      <w:r>
        <w:br/>
      </w:r>
      <w:r>
        <w:rPr>
          <w:rFonts w:ascii="Times New Roman"/>
          <w:b w:val="false"/>
          <w:i w:val="false"/>
          <w:color w:val="000000"/>
          <w:sz w:val="28"/>
        </w:rPr>
        <w:t>
      </w:t>
      </w:r>
      <w:r>
        <w:rPr>
          <w:rFonts w:ascii="Times New Roman"/>
          <w:b w:val="false"/>
          <w:i w:val="false"/>
          <w:color w:val="000000"/>
          <w:sz w:val="28"/>
        </w:rPr>
        <w:t>31.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3) превышения размера среднедушевого дохода лица (семьи) порога для оказания социальной помощи.</w:t>
      </w:r>
      <w:r>
        <w:br/>
      </w:r>
      <w:r>
        <w:rPr>
          <w:rFonts w:ascii="Times New Roman"/>
          <w:b w:val="false"/>
          <w:i w:val="false"/>
          <w:color w:val="000000"/>
          <w:sz w:val="28"/>
        </w:rPr>
        <w:t>
      </w:t>
      </w:r>
      <w:r>
        <w:rPr>
          <w:rFonts w:ascii="Times New Roman"/>
          <w:b w:val="false"/>
          <w:i w:val="false"/>
          <w:color w:val="000000"/>
          <w:sz w:val="28"/>
        </w:rPr>
        <w:t>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r>
        <w:rPr>
          <w:rFonts w:ascii="Times New Roman"/>
          <w:b w:val="false"/>
          <w:i w:val="false"/>
          <w:color w:val="000000"/>
          <w:sz w:val="28"/>
        </w:rPr>
        <w:t>Выплата социальной помощи осуществляется уполномоченным органом через банки второго уровня путем перечисления сумм на лицевые счета заявителей.</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33.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Тайыншиского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предоставленных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w:t>
      </w:r>
      <w:r>
        <w:rPr>
          <w:rFonts w:ascii="Times New Roman"/>
          <w:b w:val="false"/>
          <w:i w:val="false"/>
          <w:color w:val="000000"/>
          <w:sz w:val="28"/>
        </w:rPr>
        <w:t>34.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82" w:id="5"/>
    <w:p>
      <w:pPr>
        <w:spacing w:after="0"/>
        <w:ind w:left="0"/>
        <w:jc w:val="left"/>
      </w:pPr>
      <w:r>
        <w:rPr>
          <w:rFonts w:ascii="Times New Roman"/>
          <w:b/>
          <w:i w:val="false"/>
          <w:color w:val="000000"/>
        </w:rPr>
        <w:t xml:space="preserve"> 5. Заключительное положение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85" w:id="6"/>
    <w:p>
      <w:pPr>
        <w:spacing w:after="0"/>
        <w:ind w:left="0"/>
        <w:jc w:val="left"/>
      </w:pPr>
      <w:r>
        <w:rPr>
          <w:rFonts w:ascii="Times New Roman"/>
          <w:b/>
          <w:i w:val="false"/>
          <w:color w:val="000000"/>
        </w:rPr>
        <w:t xml:space="preserve"> Перечень памятных дат и праздничных дней, категорий получателей, а также кратность оказания социальной помощи устанавливается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11263"/>
        <w:gridCol w:w="643"/>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Кратность и размер оказания</w:t>
            </w:r>
            <w:r>
              <w:br/>
            </w:r>
            <w:r>
              <w:rPr>
                <w:rFonts w:ascii="Times New Roman"/>
                <w:b w:val="false"/>
                <w:i w:val="false"/>
                <w:color w:val="000000"/>
                <w:sz w:val="20"/>
              </w:rPr>
              <w:t>социальной помощи</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военной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II степени или ранее получивших звание "Мать-Героиня".</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 военного назначения и ядерных испытаний.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50 месячных</w:t>
            </w:r>
            <w:r>
              <w:br/>
            </w:r>
            <w:r>
              <w:rPr>
                <w:rFonts w:ascii="Times New Roman"/>
                <w:b w:val="false"/>
                <w:i w:val="false"/>
                <w:color w:val="000000"/>
                <w:sz w:val="20"/>
              </w:rPr>
              <w:t>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 органов;</w:t>
            </w:r>
            <w:r>
              <w:br/>
            </w:r>
            <w:r>
              <w:rPr>
                <w:rFonts w:ascii="Times New Roman"/>
                <w:b w:val="false"/>
                <w:i w:val="false"/>
                <w:color w:val="000000"/>
                <w:sz w:val="20"/>
              </w:rPr>
              <w:t>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15 месячных расчетных показателей</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района.</w:t>
            </w: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10 месячных расчетных показателей</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27" w:id="7"/>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7"/>
        <w:gridCol w:w="4110"/>
        <w:gridCol w:w="2914"/>
        <w:gridCol w:w="4409"/>
      </w:tblGrid>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и ее кратность</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Сроки обращения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(семьи), пострадавшие вследствие стихийного бедствия или пожара</w:t>
            </w:r>
            <w:r>
              <w:br/>
            </w:r>
            <w:r>
              <w:rPr>
                <w:rFonts w:ascii="Times New Roman"/>
                <w:b w:val="false"/>
                <w:i w:val="false"/>
                <w:color w:val="000000"/>
                <w:sz w:val="20"/>
              </w:rPr>
              <w:t>
</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минимальных расчетных показателей, единовременно</w:t>
            </w:r>
            <w:r>
              <w:br/>
            </w: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 со дня наступления трудной жизненной ситуации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Тайыншинского района Северо-Казахстанской области</w:t>
            </w:r>
          </w:p>
        </w:tc>
      </w:tr>
    </w:tbl>
    <w:bookmarkStart w:name="z131" w:id="8"/>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сиротство;</w:t>
      </w:r>
      <w:r>
        <w:br/>
      </w:r>
      <w:r>
        <w:rPr>
          <w:rFonts w:ascii="Times New Roman"/>
          <w:b w:val="false"/>
          <w:i w:val="false"/>
          <w:color w:val="000000"/>
          <w:sz w:val="28"/>
        </w:rPr>
        <w:t>
      </w:t>
      </w:r>
      <w:r>
        <w:rPr>
          <w:rFonts w:ascii="Times New Roman"/>
          <w:b w:val="false"/>
          <w:i w:val="false"/>
          <w:color w:val="000000"/>
          <w:sz w:val="28"/>
        </w:rPr>
        <w:t>2) отсутствие родительского попечения;</w:t>
      </w:r>
      <w:r>
        <w:br/>
      </w:r>
      <w:r>
        <w:rPr>
          <w:rFonts w:ascii="Times New Roman"/>
          <w:b w:val="false"/>
          <w:i w:val="false"/>
          <w:color w:val="000000"/>
          <w:sz w:val="28"/>
        </w:rPr>
        <w:t>
      </w:t>
      </w:r>
      <w:r>
        <w:rPr>
          <w:rFonts w:ascii="Times New Roman"/>
          <w:b w:val="false"/>
          <w:i w:val="false"/>
          <w:color w:val="000000"/>
          <w:sz w:val="28"/>
        </w:rPr>
        <w:t>3) безнадзорность несовершеннолетних, в том числе девиантное поведение;</w:t>
      </w:r>
      <w:r>
        <w:br/>
      </w:r>
      <w:r>
        <w:rPr>
          <w:rFonts w:ascii="Times New Roman"/>
          <w:b w:val="false"/>
          <w:i w:val="false"/>
          <w:color w:val="000000"/>
          <w:sz w:val="28"/>
        </w:rPr>
        <w:t>
      </w:t>
      </w:r>
      <w:r>
        <w:rPr>
          <w:rFonts w:ascii="Times New Roman"/>
          <w:b w:val="false"/>
          <w:i w:val="false"/>
          <w:color w:val="000000"/>
          <w:sz w:val="28"/>
        </w:rPr>
        <w:t>4) нахождение несовершеннолетних в организациях образования с особым режимом содержания;</w:t>
      </w:r>
      <w:r>
        <w:br/>
      </w:r>
      <w:r>
        <w:rPr>
          <w:rFonts w:ascii="Times New Roman"/>
          <w:b w:val="false"/>
          <w:i w:val="false"/>
          <w:color w:val="000000"/>
          <w:sz w:val="28"/>
        </w:rPr>
        <w:t>
      </w:t>
      </w:r>
      <w:r>
        <w:rPr>
          <w:rFonts w:ascii="Times New Roman"/>
          <w:b w:val="false"/>
          <w:i w:val="false"/>
          <w:color w:val="000000"/>
          <w:sz w:val="28"/>
        </w:rPr>
        <w:t>5) ограничение возможностей раннего психофизического развития детей от рождения до трех лет;</w:t>
      </w:r>
      <w:r>
        <w:br/>
      </w:r>
      <w:r>
        <w:rPr>
          <w:rFonts w:ascii="Times New Roman"/>
          <w:b w:val="false"/>
          <w:i w:val="false"/>
          <w:color w:val="000000"/>
          <w:sz w:val="28"/>
        </w:rPr>
        <w:t>
      </w:t>
      </w:r>
      <w:r>
        <w:rPr>
          <w:rFonts w:ascii="Times New Roman"/>
          <w:b w:val="false"/>
          <w:i w:val="false"/>
          <w:color w:val="000000"/>
          <w:sz w:val="28"/>
        </w:rPr>
        <w:t>6) стойкие нарушения функций организма, обусловленные физическими и (или) умственными возможностями;</w:t>
      </w:r>
      <w:r>
        <w:br/>
      </w:r>
      <w:r>
        <w:rPr>
          <w:rFonts w:ascii="Times New Roman"/>
          <w:b w:val="false"/>
          <w:i w:val="false"/>
          <w:color w:val="000000"/>
          <w:sz w:val="28"/>
        </w:rPr>
        <w:t>
      </w:t>
      </w:r>
      <w:r>
        <w:rPr>
          <w:rFonts w:ascii="Times New Roman"/>
          <w:b w:val="false"/>
          <w:i w:val="false"/>
          <w:color w:val="000000"/>
          <w:sz w:val="28"/>
        </w:rPr>
        <w:t>7) ограничение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8"/>
        </w:rPr>
        <w:t>
      </w:t>
      </w:r>
      <w:r>
        <w:rPr>
          <w:rFonts w:ascii="Times New Roman"/>
          <w:b w:val="false"/>
          <w:i w:val="false"/>
          <w:color w:val="000000"/>
          <w:sz w:val="28"/>
        </w:rPr>
        <w:t>8) неспособность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8"/>
        </w:rPr>
        <w:t>
      </w:t>
      </w:r>
      <w:r>
        <w:rPr>
          <w:rFonts w:ascii="Times New Roman"/>
          <w:b w:val="false"/>
          <w:i w:val="false"/>
          <w:color w:val="000000"/>
          <w:sz w:val="28"/>
        </w:rPr>
        <w:t>9)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10) бездомность (лица без определенного места жительства);</w:t>
      </w:r>
      <w:r>
        <w:br/>
      </w:r>
      <w:r>
        <w:rPr>
          <w:rFonts w:ascii="Times New Roman"/>
          <w:b w:val="false"/>
          <w:i w:val="false"/>
          <w:color w:val="000000"/>
          <w:sz w:val="28"/>
        </w:rPr>
        <w:t>
      </w:t>
      </w:r>
      <w:r>
        <w:rPr>
          <w:rFonts w:ascii="Times New Roman"/>
          <w:b w:val="false"/>
          <w:i w:val="false"/>
          <w:color w:val="000000"/>
          <w:sz w:val="28"/>
        </w:rPr>
        <w:t>11) освобождение из мест лишения свободы;</w:t>
      </w:r>
      <w:r>
        <w:br/>
      </w:r>
      <w:r>
        <w:rPr>
          <w:rFonts w:ascii="Times New Roman"/>
          <w:b w:val="false"/>
          <w:i w:val="false"/>
          <w:color w:val="000000"/>
          <w:sz w:val="28"/>
        </w:rPr>
        <w:t>
      </w:t>
      </w:r>
      <w:r>
        <w:rPr>
          <w:rFonts w:ascii="Times New Roman"/>
          <w:b w:val="false"/>
          <w:i w:val="false"/>
          <w:color w:val="000000"/>
          <w:sz w:val="28"/>
        </w:rPr>
        <w:t xml:space="preserve"> 12) нахождение на учете службы пробации уголовно-исполнительной инспекции;</w:t>
      </w:r>
      <w:r>
        <w:br/>
      </w:r>
      <w:r>
        <w:rPr>
          <w:rFonts w:ascii="Times New Roman"/>
          <w:b w:val="false"/>
          <w:i w:val="false"/>
          <w:color w:val="000000"/>
          <w:sz w:val="28"/>
        </w:rPr>
        <w:t>
      </w:t>
      </w:r>
      <w:r>
        <w:rPr>
          <w:rFonts w:ascii="Times New Roman"/>
          <w:b w:val="false"/>
          <w:i w:val="false"/>
          <w:color w:val="000000"/>
          <w:sz w:val="28"/>
        </w:rPr>
        <w:t xml:space="preserve"> 13) наличие среднедушевого дохода лица (семьи) не превышающего порога однократного размера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 14) причинение ущерба гражданину (семье) либо его имуществу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 xml:space="preserve"> 15)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зубопротезировании, (за исключением зубопротезирования из металлокерамзитов, и драгоценных металлов);</w:t>
      </w:r>
      <w:r>
        <w:br/>
      </w:r>
      <w:r>
        <w:rPr>
          <w:rFonts w:ascii="Times New Roman"/>
          <w:b w:val="false"/>
          <w:i w:val="false"/>
          <w:color w:val="000000"/>
          <w:sz w:val="28"/>
        </w:rPr>
        <w:t>
      </w:t>
      </w:r>
      <w:r>
        <w:rPr>
          <w:rFonts w:ascii="Times New Roman"/>
          <w:b w:val="false"/>
          <w:i w:val="false"/>
          <w:color w:val="000000"/>
          <w:sz w:val="28"/>
        </w:rPr>
        <w:t xml:space="preserve"> 16)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санаторно-курортном лечении в санаториях и профилакториях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17) нуждаемость участников и инвалидов Великой Отечественной войны, указанных в статьях 5 и 7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возмещении затрат за оплату коммунальных услуг и приобретения топлива;</w:t>
      </w:r>
      <w:r>
        <w:br/>
      </w:r>
      <w:r>
        <w:rPr>
          <w:rFonts w:ascii="Times New Roman"/>
          <w:b w:val="false"/>
          <w:i w:val="false"/>
          <w:color w:val="000000"/>
          <w:sz w:val="28"/>
        </w:rPr>
        <w:t>
      </w:t>
      </w:r>
      <w:r>
        <w:rPr>
          <w:rFonts w:ascii="Times New Roman"/>
          <w:b w:val="false"/>
          <w:i w:val="false"/>
          <w:color w:val="000000"/>
          <w:sz w:val="28"/>
        </w:rPr>
        <w:t xml:space="preserve"> 18) наличие у граждан, находящихся на амбулаторном лечении, активной формы туберкулеза; </w:t>
      </w:r>
      <w:r>
        <w:br/>
      </w:r>
      <w:r>
        <w:rPr>
          <w:rFonts w:ascii="Times New Roman"/>
          <w:b w:val="false"/>
          <w:i w:val="false"/>
          <w:color w:val="000000"/>
          <w:sz w:val="28"/>
        </w:rPr>
        <w:t>
      </w:t>
      </w:r>
      <w:r>
        <w:rPr>
          <w:rFonts w:ascii="Times New Roman"/>
          <w:b w:val="false"/>
          <w:i w:val="false"/>
          <w:color w:val="000000"/>
          <w:sz w:val="28"/>
        </w:rPr>
        <w:t xml:space="preserve"> 19) малообеспеченные семьи, обучающие детей в органах высшего профессионального образования, на очной форме обучения расположенных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20) нуждаемость участников и инвалидов Великой Отечественной войны и лиц, приравненных по льготам и гарантиям к участникам и инвалидам Великой Отечественной войны, а также лиц, приравненных по льготам и гарантиям к участникам и инвалидам Великой Отечественной войны, указанных в статьях 5, 6, 7, 8 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проезде железнодорожным (плацкартный вагон), автомобильным пассажирским транспортом (кроме такси) от станции отправления до места госпитализации и обратно по территории Республики Казахстан, один раз в год, без учета доходов.</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