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c70" w14:textId="6436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27 апреля 2016 года № 2/4. Зарегистрировано Департаментом юстиции Северо-Казахстанской области 26 мая 2016 года № 3768. Утратило силу решением Тимирязевского районного маслихата Северо-Казахстанской области от 23 декабря 2020 года № 50/3</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ff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руководствуясь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29 мая 2015 года № 37/1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нормативных правовых актов за № 3289 от 30 июня 2015 года, опубликовано 11 июля 2015 года в районной газете "Көтерілген тың", 11 июля 2015 года в районной газете "Нива").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II сессии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05 мая 2016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районного маслихата от 27 апреля 2016 года № 2/4</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Тимирязевского района</w:t>
      </w:r>
    </w:p>
    <w:bookmarkEnd w:id="4"/>
    <w:bookmarkStart w:name="z1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Типовыми правилами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Тимирязевском районе, при наступлении трудной жизненной ситуации.</w:t>
      </w:r>
    </w:p>
    <w:bookmarkEnd w:id="5"/>
    <w:bookmarkStart w:name="z14" w:id="6"/>
    <w:p>
      <w:pPr>
        <w:spacing w:after="0"/>
        <w:ind w:left="0"/>
        <w:jc w:val="left"/>
      </w:pPr>
      <w:r>
        <w:rPr>
          <w:rFonts w:ascii="Times New Roman"/>
          <w:b/>
          <w:i w:val="false"/>
          <w:color w:val="000000"/>
        </w:rPr>
        <w:t xml:space="preserve"> 1. Общие положения</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w:t>
      </w:r>
      <w:r>
        <w:rPr>
          <w:rFonts w:ascii="Times New Roman"/>
          <w:b w:val="false"/>
          <w:i w:val="false"/>
          <w:color w:val="000000"/>
          <w:sz w:val="28"/>
        </w:rPr>
        <w:t>)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и культурное значение и оказавшие влияние на ход истории Республики Казахстан;</w:t>
      </w:r>
    </w:p>
    <w:bookmarkStart w:name="z18" w:id="9"/>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9" w:id="10"/>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0"/>
    <w:bookmarkStart w:name="z20" w:id="11"/>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1"/>
    <w:bookmarkStart w:name="z21"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2"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3" w:id="14"/>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4"/>
    <w:bookmarkStart w:name="z24" w:id="15"/>
    <w:p>
      <w:pPr>
        <w:spacing w:after="0"/>
        <w:ind w:left="0"/>
        <w:jc w:val="both"/>
      </w:pPr>
      <w:r>
        <w:rPr>
          <w:rFonts w:ascii="Times New Roman"/>
          <w:b w:val="false"/>
          <w:i w:val="false"/>
          <w:color w:val="000000"/>
          <w:sz w:val="28"/>
        </w:rPr>
        <w:t>
      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25" w:id="16"/>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Тимирязевского района Северо-Казахстанской области от 06.03.2017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27.04.2018 </w:t>
      </w:r>
      <w:r>
        <w:rPr>
          <w:rFonts w:ascii="Times New Roman"/>
          <w:b w:val="false"/>
          <w:i w:val="false"/>
          <w:color w:val="000000"/>
          <w:sz w:val="28"/>
        </w:rPr>
        <w:t xml:space="preserve">№ 23/6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23.10.2019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Тимирязевского района Северо-Казахстанской области.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Тимирязевского районного маслихата Северо-Казахстанской области от 27.04.2018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4. Для целей настоящих Правил под социальной помощью понимается помощь, предоставляемая акиматом Тимирязевского района Северо-Казахстанской области через коммунальное государственное учреждение "Отдел занятости и социальных программ акимата Тимирязевского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Тимирязевского района Северо-Казахстанской области от 06.03.2017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6 мая 2020 года "О ветеранах"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Республики Казахстан", социальная помощь оказывается в порядке, предусмотренном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Тимирязевского районного маслихата Северо-Казахстанской области от 17.09.2020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Перечень памятных дат, праздничных дней, а также кратность и размер оказания социальной помощи устанавливается согласно приложению 1 к настоящим Правилам.</w:t>
      </w:r>
    </w:p>
    <w:bookmarkEnd w:id="20"/>
    <w:p>
      <w:pPr>
        <w:spacing w:after="0"/>
        <w:ind w:left="0"/>
        <w:jc w:val="both"/>
      </w:pPr>
      <w:r>
        <w:rPr>
          <w:rFonts w:ascii="Times New Roman"/>
          <w:b w:val="false"/>
          <w:i w:val="false"/>
          <w:color w:val="000000"/>
          <w:sz w:val="28"/>
        </w:rPr>
        <w:t xml:space="preserve">
      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в редакции решения Тимирязевского районного маслихата Северо-Казахстанской области от 23.10.2019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Тимирязевского районного маслихата Северо-Казахстанской области от 05.03.2020 </w:t>
      </w:r>
      <w:r>
        <w:rPr>
          <w:rFonts w:ascii="Times New Roman"/>
          <w:b w:val="false"/>
          <w:i w:val="false"/>
          <w:color w:val="00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21"/>
    <w:bookmarkStart w:name="z33" w:id="2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2"/>
    <w:bookmarkStart w:name="z34" w:id="23"/>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
    <w:bookmarkStart w:name="z35" w:id="24"/>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36" w:id="25"/>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25"/>
    <w:bookmarkStart w:name="z37" w:id="26"/>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6"/>
    <w:bookmarkStart w:name="z38" w:id="27"/>
    <w:p>
      <w:pPr>
        <w:spacing w:after="0"/>
        <w:ind w:left="0"/>
        <w:jc w:val="both"/>
      </w:pPr>
      <w:r>
        <w:rPr>
          <w:rFonts w:ascii="Times New Roman"/>
          <w:b w:val="false"/>
          <w:i w:val="false"/>
          <w:color w:val="000000"/>
          <w:sz w:val="28"/>
        </w:rPr>
        <w:t xml:space="preserve">
      11. Социальная помощь по основаниям, указанным в подпунктах 1)-13)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(десяти) месячных расчетных показателей, один раз в год.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Тимирязевского районного маслихата Северо-Казахстанской области от 21.04.2020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12. Социальная помощь по основанию, указанному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без учета дохода лица (семьи) в размере 100 (ста) месячных расчетных показателей, единовременно.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Тимирязевского районного маслихата Северо-Казахстанской области от 05.03.2020 </w:t>
      </w:r>
      <w:r>
        <w:rPr>
          <w:rFonts w:ascii="Times New Roman"/>
          <w:b w:val="false"/>
          <w:i w:val="false"/>
          <w:color w:val="00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Тимирязевского районного маслихата Северо-Казахстанской области от 21.04.2020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13. Социальная помощь по основанию, указанному в подпункте 15) приложения 3 к настоящим Правилам предоставляется один раз в 3 года в размере стоимости зубопротезирования, согласно предоставленной счет-фактуре (кроме драгоценных металлов и протезов из металлокерамики, металлоакрила), без учета доходов, в порядке очередности.</w:t>
      </w:r>
    </w:p>
    <w:bookmarkEnd w:id="29"/>
    <w:bookmarkStart w:name="z41" w:id="30"/>
    <w:p>
      <w:pPr>
        <w:spacing w:after="0"/>
        <w:ind w:left="0"/>
        <w:jc w:val="both"/>
      </w:pPr>
      <w:r>
        <w:rPr>
          <w:rFonts w:ascii="Times New Roman"/>
          <w:b w:val="false"/>
          <w:i w:val="false"/>
          <w:color w:val="000000"/>
          <w:sz w:val="28"/>
        </w:rPr>
        <w:t>
      14. Социальная помощь по основанию, указанному в подпункте 16) приложения 3 к настоящим Правилам предоставляется один раз в год в размере стоимости санаторно-курортного лечения, но не более 50 (пятидесяти) месячных расчетных показателей, без учета доходов, в порядке очередности.</w:t>
      </w:r>
    </w:p>
    <w:bookmarkEnd w:id="30"/>
    <w:bookmarkStart w:name="z42" w:id="31"/>
    <w:p>
      <w:pPr>
        <w:spacing w:after="0"/>
        <w:ind w:left="0"/>
        <w:jc w:val="both"/>
      </w:pPr>
      <w:r>
        <w:rPr>
          <w:rFonts w:ascii="Times New Roman"/>
          <w:b w:val="false"/>
          <w:i w:val="false"/>
          <w:color w:val="000000"/>
          <w:sz w:val="28"/>
        </w:rPr>
        <w:t xml:space="preserve">
      15. Социальная помощь по основанию, указанному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ежемесячно в размере 6 (шести) месячных расчетных показателей, без учета доходов.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Тимирязевского районного маслихата Северо-Казахстанской области от 21.04.2020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16. Социальная помощь по основанию, указанному в подпункте 18) приложения 3 к настоящим Правилам предоставляется ежемесячно в размере 6 (шести) месячных расчетных показателей, без учета доходов.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Тимирязевского района Северо-Казахстанской области от 15.06.2017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16-1. Исключен решением Тимирязевского районного маслихата Северо-Казахстанской области от 17.09.2020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33"/>
    <w:p>
      <w:pPr>
        <w:spacing w:after="0"/>
        <w:ind w:left="0"/>
        <w:jc w:val="both"/>
      </w:pPr>
      <w:r>
        <w:rPr>
          <w:rFonts w:ascii="Times New Roman"/>
          <w:b w:val="false"/>
          <w:i w:val="false"/>
          <w:color w:val="000000"/>
          <w:sz w:val="28"/>
        </w:rPr>
        <w:t xml:space="preserve">
      16-2. Социальная помощь по основанию, указанному в подпункте 20) приложения 3 к настоящим Правилам, предоставляется один раз в год в размере стоимости проезда,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без учета доходов, в порядке очередности.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решением Тимирязевского районного маслихата Северо-Казахстанской области от 20.06.2019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0" w:id="34"/>
    <w:p>
      <w:pPr>
        <w:spacing w:after="0"/>
        <w:ind w:left="0"/>
        <w:jc w:val="both"/>
      </w:pPr>
      <w:r>
        <w:rPr>
          <w:rFonts w:ascii="Times New Roman"/>
          <w:b w:val="false"/>
          <w:i w:val="false"/>
          <w:color w:val="000000"/>
          <w:sz w:val="28"/>
        </w:rPr>
        <w:t>
      16-3. Социальная помощь по основанию, указанному в подпункте 20) приложения 3 к настоящим Правилам предоставляется ежемесячно в размере двукратного прожиточного минимума, без учета доходов.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16-3 в соответствии с решением Тимирязевского районного маслихата Северо-Казахстанской области от 21.04.2020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Тимирязевского районного маслихата Северо-Казахстанской области от 17.09.2020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5"/>
    <w:p>
      <w:pPr>
        <w:spacing w:after="0"/>
        <w:ind w:left="0"/>
        <w:jc w:val="left"/>
      </w:pPr>
      <w:r>
        <w:rPr>
          <w:rFonts w:ascii="Times New Roman"/>
          <w:b/>
          <w:i w:val="false"/>
          <w:color w:val="000000"/>
        </w:rPr>
        <w:t xml:space="preserve"> 3. Порядок оказания социальной помощи</w:t>
      </w:r>
    </w:p>
    <w:bookmarkEnd w:id="35"/>
    <w:bookmarkStart w:name="z45" w:id="36"/>
    <w:p>
      <w:pPr>
        <w:spacing w:after="0"/>
        <w:ind w:left="0"/>
        <w:jc w:val="both"/>
      </w:pPr>
      <w:r>
        <w:rPr>
          <w:rFonts w:ascii="Times New Roman"/>
          <w:b w:val="false"/>
          <w:i w:val="false"/>
          <w:color w:val="000000"/>
          <w:sz w:val="28"/>
        </w:rPr>
        <w:t>
      17. Социальная помощь к памятным датам и праздничным дням оказывается по списку, утверждаемому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36"/>
    <w:bookmarkStart w:name="z46" w:id="37"/>
    <w:p>
      <w:pPr>
        <w:spacing w:after="0"/>
        <w:ind w:left="0"/>
        <w:jc w:val="both"/>
      </w:pPr>
      <w:r>
        <w:rPr>
          <w:rFonts w:ascii="Times New Roman"/>
          <w:b w:val="false"/>
          <w:i w:val="false"/>
          <w:color w:val="000000"/>
          <w:sz w:val="28"/>
        </w:rPr>
        <w:t>
      18.</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p>
    <w:bookmarkEnd w:id="37"/>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Тимирязевского районного маслихата Северо-Казахстанской области от 17.09.2020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19. Документы предоставляются в подлинниках и копиях для сверки, после чего подлинники документов возвращаются заявителю.</w:t>
      </w:r>
    </w:p>
    <w:bookmarkEnd w:id="38"/>
    <w:bookmarkStart w:name="z53" w:id="39"/>
    <w:p>
      <w:pPr>
        <w:spacing w:after="0"/>
        <w:ind w:left="0"/>
        <w:jc w:val="both"/>
      </w:pPr>
      <w:r>
        <w:rPr>
          <w:rFonts w:ascii="Times New Roman"/>
          <w:b w:val="false"/>
          <w:i w:val="false"/>
          <w:color w:val="000000"/>
          <w:sz w:val="28"/>
        </w:rPr>
        <w:t>
      20.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39"/>
    <w:bookmarkStart w:name="z54" w:id="40"/>
    <w:p>
      <w:pPr>
        <w:spacing w:after="0"/>
        <w:ind w:left="0"/>
        <w:jc w:val="both"/>
      </w:pPr>
      <w:r>
        <w:rPr>
          <w:rFonts w:ascii="Times New Roman"/>
          <w:b w:val="false"/>
          <w:i w:val="false"/>
          <w:color w:val="000000"/>
          <w:sz w:val="28"/>
        </w:rPr>
        <w:t>
      21.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акиму сельского округа.</w:t>
      </w:r>
    </w:p>
    <w:bookmarkEnd w:id="40"/>
    <w:bookmarkStart w:name="z55" w:id="41"/>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1"/>
    <w:bookmarkStart w:name="z56" w:id="42"/>
    <w:p>
      <w:pPr>
        <w:spacing w:after="0"/>
        <w:ind w:left="0"/>
        <w:jc w:val="both"/>
      </w:pPr>
      <w:r>
        <w:rPr>
          <w:rFonts w:ascii="Times New Roman"/>
          <w:b w:val="false"/>
          <w:i w:val="false"/>
          <w:color w:val="000000"/>
          <w:sz w:val="28"/>
        </w:rPr>
        <w:t>
      22.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2"/>
    <w:bookmarkStart w:name="z57" w:id="43"/>
    <w:p>
      <w:pPr>
        <w:spacing w:after="0"/>
        <w:ind w:left="0"/>
        <w:jc w:val="both"/>
      </w:pP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3"/>
    <w:bookmarkStart w:name="z58" w:id="44"/>
    <w:p>
      <w:pPr>
        <w:spacing w:after="0"/>
        <w:ind w:left="0"/>
        <w:jc w:val="both"/>
      </w:pPr>
      <w:r>
        <w:rPr>
          <w:rFonts w:ascii="Times New Roman"/>
          <w:b w:val="false"/>
          <w:i w:val="false"/>
          <w:color w:val="000000"/>
          <w:sz w:val="28"/>
        </w:rPr>
        <w:t>
      24.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4"/>
    <w:bookmarkStart w:name="z59" w:id="45"/>
    <w:p>
      <w:pPr>
        <w:spacing w:after="0"/>
        <w:ind w:left="0"/>
        <w:jc w:val="both"/>
      </w:pPr>
      <w:r>
        <w:rPr>
          <w:rFonts w:ascii="Times New Roman"/>
          <w:b w:val="false"/>
          <w:i w:val="false"/>
          <w:color w:val="000000"/>
          <w:sz w:val="28"/>
        </w:rPr>
        <w:t>
      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5"/>
    <w:bookmarkStart w:name="z60" w:id="46"/>
    <w:p>
      <w:pPr>
        <w:spacing w:after="0"/>
        <w:ind w:left="0"/>
        <w:jc w:val="both"/>
      </w:pPr>
      <w:r>
        <w:rPr>
          <w:rFonts w:ascii="Times New Roman"/>
          <w:b w:val="false"/>
          <w:i w:val="false"/>
          <w:color w:val="000000"/>
          <w:sz w:val="28"/>
        </w:rPr>
        <w:t>
      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6"/>
    <w:bookmarkStart w:name="z61" w:id="47"/>
    <w:p>
      <w:pPr>
        <w:spacing w:after="0"/>
        <w:ind w:left="0"/>
        <w:jc w:val="both"/>
      </w:pPr>
      <w:r>
        <w:rPr>
          <w:rFonts w:ascii="Times New Roman"/>
          <w:b w:val="false"/>
          <w:i w:val="false"/>
          <w:color w:val="000000"/>
          <w:sz w:val="28"/>
        </w:rPr>
        <w:t>
      В случаях, указанных в пунктах 22 и 23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47"/>
    <w:bookmarkStart w:name="z62" w:id="48"/>
    <w:p>
      <w:pPr>
        <w:spacing w:after="0"/>
        <w:ind w:left="0"/>
        <w:jc w:val="both"/>
      </w:pPr>
      <w:r>
        <w:rPr>
          <w:rFonts w:ascii="Times New Roman"/>
          <w:b w:val="false"/>
          <w:i w:val="false"/>
          <w:color w:val="000000"/>
          <w:sz w:val="28"/>
        </w:rPr>
        <w:t>
      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48"/>
    <w:bookmarkStart w:name="z63" w:id="49"/>
    <w:p>
      <w:pPr>
        <w:spacing w:after="0"/>
        <w:ind w:left="0"/>
        <w:jc w:val="both"/>
      </w:pPr>
      <w:r>
        <w:rPr>
          <w:rFonts w:ascii="Times New Roman"/>
          <w:b w:val="false"/>
          <w:i w:val="false"/>
          <w:color w:val="000000"/>
          <w:sz w:val="28"/>
        </w:rPr>
        <w:t>
      28. Социальная помощь предоставляется не позднее шести месяцев со дня наступления трудной жизненной ситуации.</w:t>
      </w:r>
    </w:p>
    <w:bookmarkEnd w:id="49"/>
    <w:bookmarkStart w:name="z64" w:id="50"/>
    <w:p>
      <w:pPr>
        <w:spacing w:after="0"/>
        <w:ind w:left="0"/>
        <w:jc w:val="both"/>
      </w:pPr>
      <w:r>
        <w:rPr>
          <w:rFonts w:ascii="Times New Roman"/>
          <w:b w:val="false"/>
          <w:i w:val="false"/>
          <w:color w:val="000000"/>
          <w:sz w:val="28"/>
        </w:rPr>
        <w:t>
      29. Отказ в оказании социальной помощи осуществляется в случаях:</w:t>
      </w:r>
    </w:p>
    <w:bookmarkEnd w:id="50"/>
    <w:bookmarkStart w:name="z65" w:id="5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1"/>
    <w:bookmarkStart w:name="z66" w:id="5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2"/>
    <w:bookmarkStart w:name="z67" w:id="53"/>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53"/>
    <w:bookmarkStart w:name="z68" w:id="54"/>
    <w:p>
      <w:pPr>
        <w:spacing w:after="0"/>
        <w:ind w:left="0"/>
        <w:jc w:val="both"/>
      </w:pPr>
      <w:r>
        <w:rPr>
          <w:rFonts w:ascii="Times New Roman"/>
          <w:b w:val="false"/>
          <w:i w:val="false"/>
          <w:color w:val="000000"/>
          <w:sz w:val="28"/>
        </w:rPr>
        <w:t>
      30.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54"/>
    <w:bookmarkStart w:name="z69" w:id="55"/>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55"/>
    <w:bookmarkStart w:name="z70" w:id="5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6"/>
    <w:bookmarkStart w:name="z71" w:id="57"/>
    <w:p>
      <w:pPr>
        <w:spacing w:after="0"/>
        <w:ind w:left="0"/>
        <w:jc w:val="both"/>
      </w:pPr>
      <w:r>
        <w:rPr>
          <w:rFonts w:ascii="Times New Roman"/>
          <w:b w:val="false"/>
          <w:i w:val="false"/>
          <w:color w:val="000000"/>
          <w:sz w:val="28"/>
        </w:rPr>
        <w:t>
      31. Социальная помощь прекращается в случаях:</w:t>
      </w:r>
    </w:p>
    <w:bookmarkEnd w:id="57"/>
    <w:bookmarkStart w:name="z72" w:id="58"/>
    <w:p>
      <w:pPr>
        <w:spacing w:after="0"/>
        <w:ind w:left="0"/>
        <w:jc w:val="both"/>
      </w:pPr>
      <w:r>
        <w:rPr>
          <w:rFonts w:ascii="Times New Roman"/>
          <w:b w:val="false"/>
          <w:i w:val="false"/>
          <w:color w:val="000000"/>
          <w:sz w:val="28"/>
        </w:rPr>
        <w:t>
      1) смерти получателя;</w:t>
      </w:r>
    </w:p>
    <w:bookmarkEnd w:id="58"/>
    <w:bookmarkStart w:name="z73" w:id="59"/>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59"/>
    <w:bookmarkStart w:name="z74" w:id="6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0"/>
    <w:bookmarkStart w:name="z75" w:id="6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61"/>
    <w:bookmarkStart w:name="z76" w:id="6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2"/>
    <w:bookmarkStart w:name="z77" w:id="63"/>
    <w:p>
      <w:pPr>
        <w:spacing w:after="0"/>
        <w:ind w:left="0"/>
        <w:jc w:val="both"/>
      </w:pPr>
      <w:r>
        <w:rPr>
          <w:rFonts w:ascii="Times New Roman"/>
          <w:b w:val="false"/>
          <w:i w:val="false"/>
          <w:color w:val="000000"/>
          <w:sz w:val="28"/>
        </w:rPr>
        <w:t>
      32. Излишне выплаченные суммы подлежат возврату в добровольном или ином установленном законодательством Республики Казахстан порядке.</w:t>
      </w:r>
    </w:p>
    <w:bookmarkEnd w:id="63"/>
    <w:bookmarkStart w:name="z78" w:id="64"/>
    <w:p>
      <w:pPr>
        <w:spacing w:after="0"/>
        <w:ind w:left="0"/>
        <w:jc w:val="left"/>
      </w:pPr>
      <w:r>
        <w:rPr>
          <w:rFonts w:ascii="Times New Roman"/>
          <w:b/>
          <w:i w:val="false"/>
          <w:color w:val="000000"/>
        </w:rPr>
        <w:t xml:space="preserve"> 5. Заключительное положение</w:t>
      </w:r>
    </w:p>
    <w:bookmarkEnd w:id="64"/>
    <w:bookmarkStart w:name="z79" w:id="65"/>
    <w:p>
      <w:pPr>
        <w:spacing w:after="0"/>
        <w:ind w:left="0"/>
        <w:jc w:val="both"/>
      </w:pPr>
      <w:r>
        <w:rPr>
          <w:rFonts w:ascii="Times New Roman"/>
          <w:b w:val="false"/>
          <w:i w:val="false"/>
          <w:color w:val="000000"/>
          <w:sz w:val="28"/>
        </w:rPr>
        <w:t>
      33.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81" w:id="66"/>
    <w:p>
      <w:pPr>
        <w:spacing w:after="0"/>
        <w:ind w:left="0"/>
        <w:jc w:val="left"/>
      </w:pPr>
      <w:r>
        <w:rPr>
          <w:rFonts w:ascii="Times New Roman"/>
          <w:b/>
          <w:i w:val="false"/>
          <w:color w:val="000000"/>
        </w:rPr>
        <w:t xml:space="preserve"> Перечень памятных дат, праздничных дней, а также кратность и размер оказания социальной помощи </w:t>
      </w:r>
    </w:p>
    <w:bookmarkEnd w:id="66"/>
    <w:p>
      <w:pPr>
        <w:spacing w:after="0"/>
        <w:ind w:left="0"/>
        <w:jc w:val="both"/>
      </w:pPr>
      <w:r>
        <w:rPr>
          <w:rFonts w:ascii="Times New Roman"/>
          <w:b w:val="false"/>
          <w:i w:val="false"/>
          <w:color w:val="ff0000"/>
          <w:sz w:val="28"/>
        </w:rPr>
        <w:t xml:space="preserve">
      Сноска. Приложение 1 - в редакции решения Тимирязевского районного маслихата Северо-Казахстанской области от 23.10.2019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Тимирязевского районного маслихата Северо-Казахстанской области от 05.03.2020 </w:t>
      </w:r>
      <w:r>
        <w:rPr>
          <w:rFonts w:ascii="Times New Roman"/>
          <w:b w:val="false"/>
          <w:i w:val="false"/>
          <w:color w:val="ff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Тимирязевского районного маслихата Северо-Казахстанской области от 21.04.2020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317"/>
        <w:gridCol w:w="36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февраля – "День вывода ограниченного контингента советских войск из Демократической Республики Афганистан"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марта – "Международный женский день"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 </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апреля – "День памяти аварии на Чернобыльской атомной электростанции"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мая – "День защитника Отечества"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мая – "День Победы"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100 (сто) месячных расчетных показателей, за исключением 9 мая 2020 года;</w:t>
            </w:r>
            <w:r>
              <w:br/>
            </w:r>
            <w:r>
              <w:rPr>
                <w:rFonts w:ascii="Times New Roman"/>
                <w:b w:val="false"/>
                <w:i w:val="false"/>
                <w:color w:val="000000"/>
                <w:sz w:val="20"/>
              </w:rPr>
              <w:t>
1 000 000 (один миллион)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мая – "День памяти жертв политических репрессий и голода"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или одного из них</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августа – "День Конституции Республики Казахстан"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22" w:id="67"/>
    <w:p>
      <w:pPr>
        <w:spacing w:after="0"/>
        <w:ind w:left="0"/>
        <w:jc w:val="left"/>
      </w:pPr>
      <w:r>
        <w:rPr>
          <w:rFonts w:ascii="Times New Roman"/>
          <w:b/>
          <w:i w:val="false"/>
          <w:color w:val="000000"/>
        </w:rPr>
        <w:t xml:space="preserve"> </w:t>
      </w:r>
      <w:r>
        <w:rPr>
          <w:rFonts w:ascii="Times New Roman"/>
          <w:b/>
          <w:i w:val="false"/>
          <w:color w:val="000000"/>
        </w:rPr>
        <w:t>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67"/>
    <w:bookmarkStart w:name="z94" w:id="68"/>
    <w:p>
      <w:pPr>
        <w:spacing w:after="0"/>
        <w:ind w:left="0"/>
        <w:jc w:val="both"/>
      </w:pPr>
      <w:r>
        <w:rPr>
          <w:rFonts w:ascii="Times New Roman"/>
          <w:b w:val="false"/>
          <w:i w:val="false"/>
          <w:color w:val="ff0000"/>
          <w:sz w:val="28"/>
        </w:rPr>
        <w:t xml:space="preserve">
      Сноска. Приложение 2 в редакции решения Тимирязевского районного маслихата Северо-Казахстанской области от 27.04.2018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Тимирязевского районного маслихата Северо-Казахстанской области от 21.04.2020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979"/>
        <w:gridCol w:w="3282"/>
        <w:gridCol w:w="40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либо понесшие имущественный ущерб вследствие стихийного бедствия или пожара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минимальных расчетных показателей, единовременно</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01" w:id="6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69"/>
    <w:bookmarkStart w:name="z102" w:id="70"/>
    <w:p>
      <w:pPr>
        <w:spacing w:after="0"/>
        <w:ind w:left="0"/>
        <w:jc w:val="both"/>
      </w:pPr>
      <w:r>
        <w:rPr>
          <w:rFonts w:ascii="Times New Roman"/>
          <w:b w:val="false"/>
          <w:i w:val="false"/>
          <w:color w:val="ff0000"/>
          <w:sz w:val="28"/>
        </w:rPr>
        <w:t xml:space="preserve">
      Сноска. Приложение 3 в редакции решения Тимирязевского районного маслихата Северо-Казахстанской области от 17.09.2020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0"/>
    <w:p>
      <w:pPr>
        <w:spacing w:after="0"/>
        <w:ind w:left="0"/>
        <w:jc w:val="both"/>
      </w:pPr>
      <w:r>
        <w:rPr>
          <w:rFonts w:ascii="Times New Roman"/>
          <w:b w:val="false"/>
          <w:i w:val="false"/>
          <w:color w:val="000000"/>
          <w:sz w:val="28"/>
        </w:rPr>
        <w:t>
      1) сиротство;</w:t>
      </w:r>
    </w:p>
    <w:p>
      <w:pPr>
        <w:spacing w:after="0"/>
        <w:ind w:left="0"/>
        <w:jc w:val="both"/>
      </w:pPr>
      <w:r>
        <w:rPr>
          <w:rFonts w:ascii="Times New Roman"/>
          <w:b w:val="false"/>
          <w:i w:val="false"/>
          <w:color w:val="000000"/>
          <w:sz w:val="28"/>
        </w:rPr>
        <w:t>
      2) отсутствие родительского попечения;</w:t>
      </w:r>
    </w:p>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p>
      <w:pPr>
        <w:spacing w:after="0"/>
        <w:ind w:left="0"/>
        <w:jc w:val="both"/>
      </w:pPr>
      <w:r>
        <w:rPr>
          <w:rFonts w:ascii="Times New Roman"/>
          <w:b w:val="false"/>
          <w:i w:val="false"/>
          <w:color w:val="000000"/>
          <w:sz w:val="28"/>
        </w:rPr>
        <w:t>
      9) бездомность (лица без определенного места жительства);</w:t>
      </w:r>
    </w:p>
    <w:p>
      <w:pPr>
        <w:spacing w:after="0"/>
        <w:ind w:left="0"/>
        <w:jc w:val="both"/>
      </w:pPr>
      <w:r>
        <w:rPr>
          <w:rFonts w:ascii="Times New Roman"/>
          <w:b w:val="false"/>
          <w:i w:val="false"/>
          <w:color w:val="000000"/>
          <w:sz w:val="28"/>
        </w:rPr>
        <w:t>
      10) освобождение из мест лишения свободы;</w:t>
      </w:r>
    </w:p>
    <w:bookmarkStart w:name="z47" w:id="71"/>
    <w:p>
      <w:pPr>
        <w:spacing w:after="0"/>
        <w:ind w:left="0"/>
        <w:jc w:val="both"/>
      </w:pPr>
      <w:r>
        <w:rPr>
          <w:rFonts w:ascii="Times New Roman"/>
          <w:b w:val="false"/>
          <w:i w:val="false"/>
          <w:color w:val="000000"/>
          <w:sz w:val="28"/>
        </w:rPr>
        <w:t>
      11) нахождение на учете службы пробации;</w:t>
      </w:r>
    </w:p>
    <w:bookmarkEnd w:id="71"/>
    <w:bookmarkStart w:name="z48" w:id="72"/>
    <w:p>
      <w:pPr>
        <w:spacing w:after="0"/>
        <w:ind w:left="0"/>
        <w:jc w:val="both"/>
      </w:pPr>
      <w:r>
        <w:rPr>
          <w:rFonts w:ascii="Times New Roman"/>
          <w:b w:val="false"/>
          <w:i w:val="false"/>
          <w:color w:val="000000"/>
          <w:sz w:val="28"/>
        </w:rPr>
        <w:t>
      12) нахождение несовершеннолетних в специальных организациях образования, организациях с особым режимом содержания;</w:t>
      </w:r>
    </w:p>
    <w:bookmarkEnd w:id="72"/>
    <w:bookmarkStart w:name="z49" w:id="73"/>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73"/>
    <w:bookmarkStart w:name="z50" w:id="74"/>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74"/>
    <w:p>
      <w:pPr>
        <w:spacing w:after="0"/>
        <w:ind w:left="0"/>
        <w:jc w:val="both"/>
      </w:pPr>
      <w:r>
        <w:rPr>
          <w:rFonts w:ascii="Times New Roman"/>
          <w:b w:val="false"/>
          <w:i w:val="false"/>
          <w:color w:val="000000"/>
          <w:sz w:val="28"/>
        </w:rPr>
        <w:t xml:space="preserve">
      15) нуждаемость участников и инвалидов Великой Отечественной войны, а также лиц, приравненных по льготам к участникам и инвалидам Великой Отечественной войны,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6 мая 2020 года "О ветеранах", в зубопротезировании;</w:t>
      </w:r>
    </w:p>
    <w:p>
      <w:pPr>
        <w:spacing w:after="0"/>
        <w:ind w:left="0"/>
        <w:jc w:val="both"/>
      </w:pPr>
      <w:r>
        <w:rPr>
          <w:rFonts w:ascii="Times New Roman"/>
          <w:b w:val="false"/>
          <w:i w:val="false"/>
          <w:color w:val="000000"/>
          <w:sz w:val="28"/>
        </w:rPr>
        <w:t xml:space="preserve">
      16) нуждаемость участников и инвалидов Великой Отечественной войны, а также лиц, приравненных по льготам к участникам и инвалидам Великой Отечественной войны,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6 мая 2020 года "О ветеранах" в санаторно-курортном лечении в санаториях и профилакториях Республики Казахстан;</w:t>
      </w:r>
    </w:p>
    <w:p>
      <w:pPr>
        <w:spacing w:after="0"/>
        <w:ind w:left="0"/>
        <w:jc w:val="both"/>
      </w:pPr>
      <w:r>
        <w:rPr>
          <w:rFonts w:ascii="Times New Roman"/>
          <w:b w:val="false"/>
          <w:i w:val="false"/>
          <w:color w:val="000000"/>
          <w:sz w:val="28"/>
        </w:rPr>
        <w:t>
      17) нуждаемость участников и инвалидов Великой Отечественной войны, указанной в статье 4 Закона Республики Казахстан от 6 мая 2020 года "О ветеранах" в возмещении затрат за оплату коммунальных услуг и приобретения топлива;</w:t>
      </w:r>
    </w:p>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p>
      <w:pPr>
        <w:spacing w:after="0"/>
        <w:ind w:left="0"/>
        <w:jc w:val="both"/>
      </w:pPr>
      <w:r>
        <w:rPr>
          <w:rFonts w:ascii="Times New Roman"/>
          <w:b w:val="false"/>
          <w:i w:val="false"/>
          <w:color w:val="000000"/>
          <w:sz w:val="28"/>
        </w:rPr>
        <w:t xml:space="preserve">
      19) нуждаемость участников и инвалидов Великой Отечественной войны, лицам, приравненным по льготам к участникам и инвалидам Великой Отечественной войны,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6 мая 2020 года "О ветеранах", а также лиц, пострадавшим в зоне Семипалатинского ядерного полигона, инвалидов 1, 2, 3 групп от общего заболевания, детей – инвалидов, а также граждан, сопровождающих детей-инвалидов, в проезде железнодорожным,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p>
      <w:pPr>
        <w:spacing w:after="0"/>
        <w:ind w:left="0"/>
        <w:jc w:val="both"/>
      </w:pPr>
      <w:r>
        <w:rPr>
          <w:rFonts w:ascii="Times New Roman"/>
          <w:b w:val="false"/>
          <w:i w:val="false"/>
          <w:color w:val="000000"/>
          <w:sz w:val="28"/>
        </w:rPr>
        <w:t>
      20) нуждаемость детей в постоянном уходе и дополнительном усиленном питании, у которых заболевание вызвано вирусом иммунодефицита человека (ВИЧ), с предоставлением справки из учреждения здравоохранения.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