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c554" w14:textId="94bc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Мактааральского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Мактааральского района Южно-Казахстанской области от 3 февраля 2016 года № 76. Зарегистрировано Департаментом юстиции Южно-Казахстанской области 5 марта 2016 года № 3616. Утратило силу постановлением акимата Мактааральского района Южно-Казахстанской области от 20 мая 2016 года № 460</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Мактааральского района Южно-Казахстанской области от 20.05.2016 № 460.</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Мактааральского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Мактааральского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Мактааральского района Маханбетова 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Мактааральского района</w:t>
            </w:r>
            <w:r>
              <w:br/>
            </w:r>
            <w:r>
              <w:rPr>
                <w:rFonts w:ascii="Times New Roman"/>
                <w:b w:val="false"/>
                <w:i w:val="false"/>
                <w:color w:val="000000"/>
                <w:sz w:val="20"/>
              </w:rPr>
              <w:t>от 3 февраля 2016 года № 76</w:t>
            </w:r>
          </w:p>
        </w:tc>
      </w:tr>
    </w:tbl>
    <w:bookmarkStart w:name="z6" w:id="0"/>
    <w:p>
      <w:pPr>
        <w:spacing w:after="0"/>
        <w:ind w:left="0"/>
        <w:jc w:val="left"/>
      </w:pPr>
      <w:r>
        <w:rPr>
          <w:rFonts w:ascii="Times New Roman"/>
          <w:b/>
          <w:i w:val="false"/>
          <w:color w:val="000000"/>
        </w:rPr>
        <w:t xml:space="preserve"> Регламент акимата Мактааральского района</w:t>
      </w:r>
    </w:p>
    <w:bookmarkEnd w:id="0"/>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Мактааральского района (далее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Руководитель аппарата акима района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района, исполнительных органов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6.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местного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14.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(секретарь акимата),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 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 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Поступившие обращения физических и юридических лиц, по которым принимаются постановления акимата, контролируются по специальной программе.</w:t>
      </w:r>
      <w:r>
        <w:br/>
      </w:r>
      <w:r>
        <w:rPr>
          <w:rFonts w:ascii="Times New Roman"/>
          <w:b w:val="false"/>
          <w:i w:val="false"/>
          <w:color w:val="000000"/>
          <w:sz w:val="28"/>
        </w:rPr>
        <w:t>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за исключением актов, содержащих государственные секреты, подлежат государственной регистрации территориальными органами Министерства юстиции Республики Казахстан и официальному опубликованию на интернет - ресурсе акимата Мактааральского района, а также периодических изданиях, распространяемых на территории района,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32.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Организация исполнения законодательных актов, актов Президента, Правительства, Премьер-Министра, акимата и акима осуществляется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40. Заместители акима, руководитель аппарата по фактам грубых нарушений установленного порядка согласования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Проведение правового мониторинга нормативных правовых актов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Правовой мониторинг проводится аппаратом, районными исполнительными органами, акимами городов, поселков, сельских округов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w:t>
      </w:r>
      <w:r>
        <w:rPr>
          <w:rFonts w:ascii="Times New Roman"/>
          <w:b w:val="false"/>
          <w:i w:val="false"/>
          <w:color w:val="000000"/>
          <w:sz w:val="28"/>
        </w:rPr>
        <w:t>42.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w:t>
      </w:r>
      <w:r>
        <w:rPr>
          <w:rFonts w:ascii="Times New Roman"/>
          <w:b w:val="false"/>
          <w:i w:val="false"/>
          <w:color w:val="000000"/>
          <w:sz w:val="28"/>
        </w:rPr>
        <w:t>43.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w:t>
      </w:r>
      <w:r>
        <w:rPr>
          <w:rFonts w:ascii="Times New Roman"/>
          <w:b w:val="false"/>
          <w:i w:val="false"/>
          <w:color w:val="000000"/>
          <w:sz w:val="28"/>
        </w:rPr>
        <w:t>44.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45.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46.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юридическим отделом аппарата.</w:t>
      </w:r>
      <w:r>
        <w:br/>
      </w:r>
      <w:r>
        <w:rPr>
          <w:rFonts w:ascii="Times New Roman"/>
          <w:b w:val="false"/>
          <w:i w:val="false"/>
          <w:color w:val="000000"/>
          <w:sz w:val="28"/>
        </w:rPr>
        <w:t>
      </w:t>
      </w:r>
      <w:r>
        <w:rPr>
          <w:rFonts w:ascii="Times New Roman"/>
          <w:b w:val="false"/>
          <w:i w:val="false"/>
          <w:color w:val="000000"/>
          <w:sz w:val="28"/>
        </w:rPr>
        <w:t>47. Приказом руководителя аппарата акима района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соответствующие исполнительные органы совместно с соответствующим отделом аппарата.</w:t>
      </w:r>
      <w:r>
        <w:br/>
      </w:r>
      <w:r>
        <w:rPr>
          <w:rFonts w:ascii="Times New Roman"/>
          <w:b w:val="false"/>
          <w:i w:val="false"/>
          <w:color w:val="000000"/>
          <w:sz w:val="28"/>
        </w:rPr>
        <w:t>
      </w:t>
      </w:r>
      <w:r>
        <w:rPr>
          <w:rFonts w:ascii="Times New Roman"/>
          <w:b w:val="false"/>
          <w:i w:val="false"/>
          <w:color w:val="000000"/>
          <w:sz w:val="28"/>
        </w:rPr>
        <w:t xml:space="preserve">48.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До первого числа последнего месяца полугодия (до 1 июня и 1 декабря) исполнительные органы представляют в юридический отдел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50. Юридический отдел аппарата анализирует полученную информацию и предложения и совместно с исполнительными органами принимает меры,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w:t>
      </w:r>
      <w:r>
        <w:rPr>
          <w:rFonts w:ascii="Times New Roman"/>
          <w:b w:val="false"/>
          <w:i w:val="false"/>
          <w:color w:val="000000"/>
          <w:sz w:val="28"/>
        </w:rPr>
        <w:t>51. Для обеспечения полноты проведения правового мониторинга нормативных правовых актов, юридический отдел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w:t>
      </w:r>
      <w:r>
        <w:rPr>
          <w:rFonts w:ascii="Times New Roman"/>
          <w:b w:val="false"/>
          <w:i w:val="false"/>
          <w:color w:val="000000"/>
          <w:sz w:val="28"/>
        </w:rPr>
        <w:t xml:space="preserve">52. По итогам проведенной работы юридический отдел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