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c219" w14:textId="42cc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декабря 2016 года № 8/88-VI. Зарегистрировано Департаментом юстиции Восточно-Казахстанской области 19 января 2017 года № 4831. Утратило силу - решением Восточно-Казахстанского областного маслихата от 14 апреля 2017 года № 10/110-VI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14.04.2017 № 10/110-VI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8/88-VI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(зарегистрированным в Реестре государственной регистрации нормативных правовых актов за № 12705),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Оценка деятельности </w:t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организационной и кадровой работы аппарата областного маслихата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инспектор по организационной и кадровой работе аппарата областного маслихата (далее – главный инспектор).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отдел. Второй экземпляр находится у государственного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инспектор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инспектор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</w:t>
      </w:r>
      <w:r>
        <w:rPr>
          <w:rFonts w:ascii="Times New Roman"/>
          <w:b w:val="false"/>
          <w:i w:val="false"/>
          <w:color w:val="000000"/>
          <w:sz w:val="28"/>
        </w:rPr>
        <w:t>Интранет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отделом сведений о фактах нарушения служащим корпуса "Б" трудовой дисциплины, рассматривает 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инспектором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инспектором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главным инспектором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</w:t>
      </w:r>
      <w:r>
        <w:rPr>
          <w:rFonts w:ascii="Times New Roman"/>
          <w:b w:val="false"/>
          <w:i w:val="false"/>
          <w:color w:val="000000"/>
          <w:sz w:val="28"/>
        </w:rPr>
        <w:t>оценочные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листы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заполненный 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главным инспектором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5789"/>
        <w:gridCol w:w="2165"/>
      </w:tblGrid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маслихата" </w:t>
            </w:r>
          </w:p>
        </w:tc>
      </w:tr>
    </w:tbl>
    <w:bookmarkStart w:name="z1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bookmarkStart w:name="z1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1796"/>
        <w:gridCol w:w="1796"/>
        <w:gridCol w:w="2069"/>
        <w:gridCol w:w="1797"/>
        <w:gridCol w:w="1797"/>
        <w:gridCol w:w="488"/>
        <w:gridCol w:w="489"/>
      </w:tblGrid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маслихата" </w:t>
            </w:r>
          </w:p>
        </w:tc>
      </w:tr>
    </w:tbl>
    <w:bookmarkStart w:name="z1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bookmarkStart w:name="z1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bookmarkStart w:name="z1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1958"/>
        <w:gridCol w:w="4026"/>
        <w:gridCol w:w="2299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"/>
    <w:bookmarkStart w:name="z1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20"/>
    <w:bookmarkStart w:name="z1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</w:p>
    <w:bookmarkEnd w:id="21"/>
    <w:bookmarkStart w:name="z1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3997"/>
        <w:gridCol w:w="1603"/>
        <w:gridCol w:w="3998"/>
        <w:gridCol w:w="758"/>
      </w:tblGrid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