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430e" w14:textId="5d14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Курчатов,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26 февраля 2016 года № 375. Зарегистрировано Департаментом юстиции Восточно-Казахстанской области 18 марта 2016 года № 4423. Утратило силу - постановлением акимата города Курчатов Восточно-Казахстанской области от 22 апреля 2016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22.04.2016 № 419.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целевые группы населения, проживающие на территории города Курчатов,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молодежь в возрасте до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 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 старше пятидесяти лет до достижения пенсионого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безработные, завершившие профессиональное обучение по профессиям (специальностям), согласно законодательству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лица, 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лица, имеющие на иждивении двух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самозанятое население, занятое непродуктивным трудом;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граждане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лица, наркозависимые и ВИЧ-инфицированные.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Курчатов" и коммунальному государственному учреждению "Центр занятости" акимата города Курчатов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19 февраля 2015 года № 58 "Об определении целевых групп населения, проживающих на территории города Курчатов, на 2015 год" (зарегистрировано в Реестре государственной регистрации нормативных правовых актов от 11 марта 2015 года № 3723, опубликовано в газетах "7 дней" от 19 марта 2015 года № 12 (1022).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города Курчатов Е. В. Старенкову.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