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d9ac" w14:textId="1a1d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Курчатовского городского маслихата от 04 июля 2014 года № 25/180-V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16 сентября 2016 года № 6/38-VI. Зарегистрировано Департаментом юстиции Восточно-Казахстанской области 7 октября 2016 года № 4686. Утратило силу - решением Курчатовского городского маслихата Восточно-Казахстанской области от 14 июня 2017 года № 14/103-VI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14.06.2017 № 14/103-VI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04 июля 2014 года № 25/180-V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3401, опубликовано 31 июля 2014 года в газете "7 дней" № 31)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"Правила оказания социальной помощи, установления размеров и определения перечня отдельных категорий нуждающихся граждан"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"8-1. Ежемесячная социальная помощь гражданам, болеющим активными формами туберкулеза, находящимся на амбулаторном лечении, в размере 6 МРП (без учета дохода семьи).".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Карымбаева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