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b400" w14:textId="af2b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Аягузского районного маслихата от 28 мая 2014 года № 25/176-V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23 декабря 2016 года № 8/67-VI. Зарегистрировано Департаментом юстиции Восточно-Казахстанской области 16 января 2017 года № 4827. Утратило силу решением Аягозского районного маслихата Восточно-Казахстанской области от 4 сентября 2020 года № 52/440-VI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52/440-VI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Законам Республики Казахстан от 23 января 2001 года "О местном государственном управлении и самоуправлений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28 мая 2014 года № 25/176-V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3381, опубликовано в газете "Аягөз жаңалықтары" от 5 июля 2014 года за № 55)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уполномоченная организация – Аягозское районное отделение департамента "Межведомственный расчетный центр социальных выплат" филиал некоммерческого акционерного общества "Государственная корпорация "Правительство для граждан" по Восточно-Казахстанской области";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Единовременная социальная помощь к памятным датам и праздничным дням предоставляется следующим категориям граждан по базе данных уполномоченной организации: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День вывода войск с территории Афганистана, день памяти воинов интернационалистов – 15 февраля - военнослужащим, проходившим воинскую службу в Афганистане или в других государствах, в которых велись боевые действия – 75 000тенге;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70 000 тенге;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женский день – 8 марта: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орденами "Материнская слава" I и II степени или ранее получившим звание "Мать героиня", многодетным матерям, награжденным подвеской "Күміс алқа" а так же, многодетным семьям, имеющим четырех и более совместно проживающих несовершеннолетних детей – 12000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Международный день Памяти жертв радиационных аварий и катастроф – 26 апреля -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 – 75000 тенге;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День Победы - 9 Мая: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и участникам Великой Отечественной войны – 80000 тенге;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10000 тенге;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- 27000 тенге.";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Онкологическим больным по решению комиссии с предоставлением справки с медицинского учреждения о приеме лечения, больным открытой формой туберкулеза, без учета доходов по спискам противотуберкулезного диспансера, ежемесячно выплачивается социальная помощь в размере – 12 000 тенге на одного больного.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стихийного бедствия и пожара, заявление подается в течение трех месяцев со дня наступления события.".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