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1879" w14:textId="ee51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12 апреля 2016 года № 2/7-VI. Зарегистрировано Департаментом юстиции Восточно-Казахстанской области 16 мая 2016 года № 4545. Утратило силу решением Бескарагайского районного маслихата Восточно-Казахстанской области от 17 июня 2020 года № 54/13-VI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Бескарагайского районного маслихата Восточно-Казахстанской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54/13-VI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2/7-VI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митингов и собраний: Бескарагайский район, село Бескарагай, Центральная площадь, стадион.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Бескарагайского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47/11-VI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 Бескарагайский район, село Бескарагай от пересечения улиц С.Сейфуллина-Партизанская, движение вверх по улице С.Сейфуллина до перекрестка с улицей Пушкина, движение по улице Пушкина до перекрестка с улицей М.Ауезова, движение вниз по улице М.Ауезова до перекрестка с улицей Партизанская, движение по улице Партизанская до перекрестка с улицей С.Сейфуллина до Центральной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 собрание/ шествие необходимо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