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97bb" w14:textId="562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апреля 2016 года № 2/4-VI. Зарегистрировано Департаментом юстиции Восточно-Казахстанской области 27 апреля 2016 года № 4528. Утратило силу решением Глубоковского районного маслихата Восточно-Казахстанской области от 20 марта 2024 года № 10/5-VIII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3794, опубликовано 7 апреля 2015 года в информационно-правовой системе "Әділет", 10 апреля 2015 года в газетах "Ақ бұлақ", "Огни Прииртышья")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Кадырбаев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