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5caa" w14:textId="e4b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22 января 2015 года № 37/2-V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14 апреля 2016 года N 3/5-VI. Зарегистрировано Департаментом юстиции Восточно-Казахстанской области 16 мая 2016 года N 4544. Утратило силу решением маслихата района Алтай Восточно-Казахстанской области от 20 ноября 2019 года № 56/2-VI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22 января 2015 года № 37/2-V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3690, опубликовано в газетах "Көктас таңы", "Пульс! Зыряновска" от 12 марта 2015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утверждҰнных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определения размера и порядка оказания жилищной помощи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№ 7412) и определяют размер и порядок оказания жилищной помощи малообеспеченным семьям (гражданам).";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"6.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"23. При расчете размера жилищной помощи учитываются следующие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30 кв.м,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2-х человек – 30 кв.м,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семьи из 3-х и более человек - по 15 кв.м на каждого, но не более 60 кв.м;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эксплуатационные расходы на предоставляемые услуги (оплата КСК) - 30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расход газа на 1 человека в месяц при наличии в квартире газовой плиты и централизованного горячего водоснабжения – 4,57 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расход газа на 1 человека в месяц при наличии в квартире газовой плиты и отсутствии централизованного горячего водоснабжения – 5,07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потребление электроэнергии на 1 человека – 90 кВт.".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