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35ad" w14:textId="c423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19 марта 2016 года N 31/2-V. Зарегистрировано Департаментом юстиции Восточно-Казахстанской области 12 апреля 2016 года N 4486. Утратило силу решением Курчумского районного маслихата Восточно-Казахстанской области от 24 июня 2020 года № 50/15-VI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Курчумского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50/15-VI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Сеитказин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митингов и собраний: Восточно-Казахстанская область, Курчумкий район, село Курчум, Центральная площадь, рядом с зданием "Центра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по маршруту: Восточно-Казахстанская область, Курчумский район, село Курчум, от улицы Исабекова по улице Бауыржан Момышулы до улицы Ибежанова.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/>
          <w:color w:val="000000"/>
          <w:sz w:val="28"/>
        </w:rPr>
        <w:t>),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