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a511" w14:textId="f1ca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18 января 2016 года № 13. Зарегистрировано Департаментом юстиции Восточно-Казахстанской области 05 февраля 2016 года № 4395. Утратило силу - постановлением акимата Кокпектинского района Восточно-Казахстанской области от 22 апреля 2016 года № 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22.04.2016 № 109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5),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2016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из средств местного бюджета утвердить в размере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Восточно-Казахстанской области от 20 января 2015 года №5 "Об организации и финансировании общественных работ в 2015 году" (зарегистрировано в Реестре государственной регистрации нормативно-правовых актов за № 3677 11 февраля 2015 года, опубликовано в газетах "Жұлдыз" - "Новая жизнь" за № 16-17 от 1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постановления возложить на заместителя акима Кокпектинского района Смаиловой К.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01 2016 года № 13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2016 году, виды, объемы, источники финансирования и конкретные условия оплачиваемых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4892"/>
        <w:gridCol w:w="1508"/>
        <w:gridCol w:w="1727"/>
        <w:gridCol w:w="1210"/>
        <w:gridCol w:w="1060"/>
        <w:gridCol w:w="621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Кокпектинского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Кокпектинского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Бастаушинского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Беленского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Бигашского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Кулынжонского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Кокжайыкского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К.Аухадиева"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Мариногорского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Миролюбовского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Сарыбелского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Палатцынского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Улкенбокенского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Ульгулималшинского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Шугылбайского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на праве хозяйственного ведения "Кокпекты" акимата 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предприятие на праве хозяйственного ведения "Самар" акимата 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гектара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строительства, ЖКХ,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гектара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 филиала Республиканского Государственного Предприятия "Центр обслуживания населения" по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гектара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гектара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Кокпектинского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рабочей недели составляет 5 дней с двумя выходными, восьмичасовой рабочий день, обеденный перерыв 1 час, исходя из условий работ применяются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Оплата труда осуществляется за фактически отработанное время, в зависимости от количества, качества и сложности выполняемой работы, отраженное в табеле учета рабочего времени, путем перечисления на лицевые счета безработных. 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социальные </w:t>
      </w:r>
      <w:r>
        <w:rPr>
          <w:rFonts w:ascii="Times New Roman"/>
          <w:b w:val="false"/>
          <w:i w:val="false"/>
          <w:color w:val="000000"/>
          <w:sz w:val="28"/>
        </w:rPr>
        <w:t>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производится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Условия общественных работ для отдельных категорий работников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 xml:space="preserve">женщинам, имеющим несовершеннолетних детей, многодетным матерям, инвалидам, лицам, не достигшим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