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8bc" w14:textId="ce6b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Урджарского районного маслихата от 22 января 2015 года № 29-342/V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марта 2016 года № 1-12/VI. Зарегистрировано Департаментом юстиции Восточно-Казахстанской области 26 апреля 2016 года № 4526. Утратило силу решением Урджарского районного маслихата Восточно-Казахстанской области от 15 ноября 2019 года № 46-510/VI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15.11.2019 № 46-510/VI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января 2015 года № 29-342/V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3682, опубликовано в газете "Пульс времени/Уақыт тынысы" от 16 февраля 2015 года в номере 25-26)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помощи"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доверенности) ежеквартально обращается в некоммерческое акционерное общество "Государственная корпорация "Правительство для граждан"" (далее – Государственная корпорация) или веб-портал "электронного правительства" www.egov.kz (далее – портал) с заявлением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"Об утверждении стандартов государственных услуг в сфере жилищно-коммунального хозяйства" утвержденного Министром национальной экономики Республики Казахстан от 9 апреля 2015 года №319.";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"22. Доля предельно допустимых расходов семьи устанавливается к совокупному доходу семьи в размере 15%.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расчете жилищной помощи, норму расхода и стоимость другого вида топлива, используемого для местного отопления собственником жилого дома (жилого здания) считать эквивалентной норме расхода и стоимости каменного угля.".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