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b30" w14:textId="0d1d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марта 2016 года № 38/4-V. Зарегистрировано Департаментом юстиции Восточно-Казахстанской области 01 апреля 2016 года № 4459. Утратило силу решением Шемонаихинского районного маслихата Восточно-Казахстанской области от 12 июня 2020 года № 53/5-VI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Шемонаихинского районного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000000"/>
          <w:sz w:val="28"/>
        </w:rPr>
        <w:t>№ 53/5-VI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38/4 - 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город Шемонаиха площадь </w:t>
      </w:r>
      <w:r>
        <w:rPr>
          <w:rFonts w:ascii="Times New Roman"/>
          <w:b/>
          <w:i w:val="false"/>
          <w:color w:val="000000"/>
          <w:sz w:val="28"/>
        </w:rPr>
        <w:t xml:space="preserve">возле районного Дома культуры, </w:t>
      </w:r>
      <w:r>
        <w:rPr>
          <w:rFonts w:ascii="Times New Roman"/>
          <w:b/>
          <w:i w:val="false"/>
          <w:color w:val="000000"/>
          <w:sz w:val="28"/>
        </w:rPr>
        <w:t>ул</w:t>
      </w:r>
      <w:r>
        <w:rPr>
          <w:rFonts w:ascii="Times New Roman"/>
          <w:b/>
          <w:i w:val="false"/>
          <w:color w:val="000000"/>
          <w:sz w:val="28"/>
        </w:rPr>
        <w:t>ица</w:t>
      </w:r>
      <w:r>
        <w:rPr>
          <w:rFonts w:ascii="Times New Roman"/>
          <w:b/>
          <w:i w:val="false"/>
          <w:color w:val="000000"/>
          <w:sz w:val="28"/>
        </w:rPr>
        <w:t xml:space="preserve"> Астафьева, 36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Шемонаиха от пересечения улиц Вокзальная – имени Анатолия Иванова, движение вверх по улице имени Анатолия Иванова до перекрестка с улицей Бауыржана Момышұлы, движение по улице Бауыржана Момышұлы до перекрестка с улицей Астафьева, движение вниз по улице Астафьева через центральный вход на территорию районного Дома культуры (улица Астафьева,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Шемонаихинского районного маслихата Восточно-Казахстанской области от 16.07.2019 </w:t>
      </w:r>
      <w:r>
        <w:rPr>
          <w:rFonts w:ascii="Times New Roman"/>
          <w:b w:val="false"/>
          <w:i w:val="false"/>
          <w:color w:val="000000"/>
          <w:sz w:val="28"/>
        </w:rPr>
        <w:t>№ 42/3-VI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 Конституции,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);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