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caad2" w14:textId="a7ca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8 сентября 2015 года № 253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марта 2016 года № 102. Зарегистрировано Департаментом юстиции Западно-Казахстанской области 3 мая 2016 года № 4376. Утратило силу постановлением акимата Западно-Казахстанской области 23 сентября 2019 года № 233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23.09.2019 </w:t>
      </w:r>
      <w:r>
        <w:rPr>
          <w:rFonts w:ascii="Times New Roman"/>
          <w:b w:val="false"/>
          <w:i w:val="false"/>
          <w:color w:val="000000"/>
          <w:sz w:val="28"/>
        </w:rPr>
        <w:t>№ 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 апреля 2013 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8 сентября 2015 года № 253 "Об утверждении регламента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(зарегистрированное в Реестре государственной регистрации нормативных правовых актов за № 4072, опубликованное 20 октября 2015 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здравоохранения Западно-Казахстанской области" (К.М.Ирменов)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Стексова И.В.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марта 2016 года № 102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 сентября 2015 года № 253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"Определение соответствия (несоответствия) потенциального поставщика услуг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предъявляемым требованиям"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(далее - государственная услуга) оказывается государственным учреждением "Управление здравоохранения Западно-Казахстанской области" (далее - услугодатель), расположенным по адресу: город Уральск, проспект Достык-Дружбы, 201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требованиям", утвержденным приказом Министра здравоохранения и социального развития Республики Казахстан от 28 апреля 2015 года № 294 "Об утверждении стандартов государственных услуг в сфере медицинской деятельности" (зарегистрирован в Министерстве юстиции Республики Казахстан 16 июня 2015 года № 11356)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филиал некоммерческого акционерного общества "Правительство для граждан" Западно-Казахстанской области (далее – Государственная корпорация).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выписка из протокола о соответствии (несоответствии) требованиям, предъявляемым потенциальному поставщику, для участия в кампании свободного прикрепления граждан Республики Казахстан и оралманов к субъектам здравоохранения, оказывающим первичную медико-санитарную помощь (далее - ПМСП)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выписка из протокола о соответствии (несоответствии) требованиям, предъявляемым потенциальному поставщику для участия в оказании гарантированного объема бесплатной медицинской помощи (далее - ГОБМП)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 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приеме заявки на участие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бесплатно субъектам здравоохранения: организациям здравоохранения и физическим лицам, занимающимся частной медицинской практикой.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Основанием для начала процедуры (действия) по оказанию государственной услуги является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сотрудник канцелярии услугодателя в течение 15 (пятнадцати) минут с момента поступления пакета документов, необходимых для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(далее документы) регистрирует их в журнале регистрации и направляет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ответственный исполнитель принимает и передает представленные документы на рассмотрение комиссии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комиссия рассматривает представленные документы на участие потенциальных поставщиков на соответствии (несоответствии) требованиям, предъявляемых потенциальному поставщику, для участия в кампании свободного прикрепления граждан Республики Казахстан и оралманов к субъектам здравоохранения, оказывающим ПМСП или о соответствие (несоответствие) потенциального поставщика услуг ГОБМП предъявляемым требованиям и определяет потенциальных поставщиков либо мотивированный ответ об отказе в течение 2 (двух) рабочих дней и передает документы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необходимости установления достоверности представленных услугополучателем документов к заявке на участие срок рассмотрения продлевается до 26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исполнитель услугодателя оформляет выписку из протокола о соответствии (несоответствии) требованиям, предъявляемых потенциальному поставщику для участия в кампании свободного прикрепления граждан РК и оралманов с субъектам ПМСП или о соответствии (несоответствии) требованиям, предъявляемых потенциальному поставщику для участия в оказании ГОБМП либо мотивированный ответ об отказе и передает к сотруднику канцелярии услугодателя в течение 1 (одного) рабочего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сотрудник канцелярии услугодателя в течение 15 (пятнадцати) минут регистрирует выписку из протокола о соответствии (несоответствии) требованиям, предъявляемых потенциальному поставщику для участия в кампании свободного прикрепления граждан РК и оралманов с субъектам ПМСП или о соответствии (несоответствии) требованиям, предъявляемых потенциальному поставщику для участия в оказании ГОБМП в журнале регистрации либо мотивированный ответ об отказе и выдает услугополучателю через услугодателя или через Государственную корпорацию.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 - прием и регистрация представленных документов, передача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ответственный исполнитель услугодателя - проверка полноты представленных документов, передача документов комиссии, оформление протоколов;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комиссия - определение потенциальных поставщиков о соответствии и (или) несоответствии требованиям, передача документов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ответственный исполнитель услугодателя - оформление выписки из протокола о соответствии (несоответствии) требованиям, предъявляемых потенциальному поставщику для участия в кампании свободного прикрепления граждан РК и оралманов с субъектами ПМСП или о соответствии (несоответствии) требованиям, предъявляемых потенциальному поставщику для участия в оказании ГОБМП и передает к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сотрудник канцелярии услугодателя - регистрация и выдача результатов через услугодателя или через Государственную корпорацию к услугополучателю.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комиссия;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ответственный исполнитель услугодателя.</w:t>
      </w:r>
    </w:p>
    <w:bookmarkEnd w:id="7"/>
    <w:bookmarkStart w:name="z4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</w:t>
      </w:r>
      <w:r>
        <w:br/>
      </w:r>
      <w:r>
        <w:rPr>
          <w:rFonts w:ascii="Times New Roman"/>
          <w:b/>
          <w:i w:val="false"/>
          <w:color w:val="000000"/>
        </w:rPr>
        <w:t xml:space="preserve">и (или) иными услугодателями, а также порядка использования 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8"/>
    <w:bookmarkStart w:name="z4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в Государственную корпорацию,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услугополучатель подает необходимый пакет документов и заявление работнику Государственной корпорации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которое осуществляется в операционном зале посредством "безбарьерного" обслуживания путем электронной очереди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1 -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 - АРМ ИИС Государственной корпорации) логина и пароля (процесс авторизации) для оказания услуги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2 - выбор работником Государственной корпорации государственной услуги, вывод на экран формы запроса для оказания государственной услуги и ввод работником Государственной корпорации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данные доверенности не заполняются)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3 - направление запроса через шлюз электронного правительства (далее - ШЭП) в государственную базу данных физических лиц (далее - ГБД ФЛ) о данных услугополучателя, а также в Единой нотариальной информационной системе (далее - ЕНИС) - о данных доверенности представителя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условие 1 - проверка наличия данных услугополучателя в ГБД ФЛ, данных доверенности в ЕНИС (в течение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4 - формирование сообщения о невозможности получения данных в связи с отсутствием данных услугополучателя в ГБД ФЛ или данных доверенности в ЕНИС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5 - направление электронного пакета документов (запроса услугополучателя), удостоверенного (подписанного) электронной цифровой подписью (далее – ЭЦП) работника Государственной корпорации через ШЭП в АРМ РШЭП (в течение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Описание процесса получения результата оказания государственной услуги через Государственную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процесс 6 - регистрация электронного документа в АРМ РШЭП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условие 2 - проверка (обработка) услугодателем соответствия приложенных услугополучателем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>, которые является основанием для оказания государственной услуги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7 - формирование сообщения о мотивированном отказе в запрашиваемой государственной услуге в связи с имеющимися нарушениями в пакете документов услугополучателя (в течение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8 - получение услугополучателем через работника государственной корпорации результата государственной услуги, сформированной АРМ РШЭП (в течение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Государственную корпорацию, приведено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отражается в справочнике бизнес-процессов оказания государственной услуги "Определение соответствия (несоответствия) потенциального поставщика услуг гарантированного объема бесплатной медицинской помощи предъявляемым требованиям"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</w:t>
            </w:r>
          </w:p>
        </w:tc>
      </w:tr>
    </w:tbl>
    <w:bookmarkStart w:name="z6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"Определение соответствия (несоответствия) потенциального поставщика услуг</w:t>
      </w:r>
      <w:r>
        <w:br/>
      </w:r>
      <w:r>
        <w:rPr>
          <w:rFonts w:ascii="Times New Roman"/>
          <w:b/>
          <w:i w:val="false"/>
          <w:color w:val="000000"/>
        </w:rPr>
        <w:t>гарантированного объема бесплатной медицинской помощи</w:t>
      </w:r>
      <w:r>
        <w:br/>
      </w:r>
      <w:r>
        <w:rPr>
          <w:rFonts w:ascii="Times New Roman"/>
          <w:b/>
          <w:i w:val="false"/>
          <w:color w:val="000000"/>
        </w:rPr>
        <w:t>предъявляемым требованиям"</w:t>
      </w:r>
    </w:p>
    <w:bookmarkEnd w:id="10"/>
    <w:bookmarkStart w:name="z6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356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"Определение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потенциального поставщика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требованиям"</w:t>
            </w:r>
          </w:p>
        </w:tc>
      </w:tr>
    </w:tbl>
    <w:bookmarkStart w:name="z6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при оказании государственной услуги через Государственную корпорацию</w:t>
      </w:r>
    </w:p>
    <w:bookmarkEnd w:id="12"/>
    <w:bookmarkStart w:name="z6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Условные обозначения: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7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