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ec70" w14:textId="e29e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августа 2016 года № 486. Зарегистрировано Департаментом юстиции Западно-Казахстанской области 29 августа 2016 года № 4533. Утратило силу постановлением акимата Бурлинского района Западно-Казахстанской области от 14 декабря 2018 года № 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Бурлинского района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26 сентября 2013 года № 974 "Об установлении квоты рабочих мест для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организаций" (зарегистрированное в Реестре государственной регистрации нормативных правовых актов за № 3350, опубликованное 31 октября 2013 года в газете "Бөрлі жаршысы–Бурлинские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Ж. 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