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2dc1" w14:textId="5042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Жанибекского районного маслихата от 20 декабря 2013 года № 20-1 "Об утверждении Правил оказания социальной помощи, установления размеров и определения перечня отдельных категорий нуждающихся граждан Жанибекского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Жанибекского районного маслихата Западно-Казахстанской области от 18 апреля 2016 года № 2-5. Зарегистрировано Департаментом юстиции Западно-Казахстанской области 16 мая 2016 года № 4408. Утратило силу решением Жанибекского районного маслихата Западно-Казахстанской области от 4 марта 2020 года № 40-6</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Жанибекского районного маслихата Западно-Казахстанской области от 04.03.2020 </w:t>
      </w:r>
      <w:r>
        <w:rPr>
          <w:rFonts w:ascii="Times New Roman"/>
          <w:b w:val="false"/>
          <w:i w:val="false"/>
          <w:color w:val="000000"/>
          <w:sz w:val="28"/>
        </w:rPr>
        <w:t>№ 40-6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23 января 2001 года,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xml:space="preserve"> и постановлениями Правительства Республики Казахстан от 21 мая 2013 года № 504 </w:t>
      </w:r>
      <w:r>
        <w:rPr>
          <w:rFonts w:ascii="Times New Roman"/>
          <w:b w:val="false"/>
          <w:i w:val="false"/>
          <w:color w:val="000000"/>
          <w:sz w:val="28"/>
        </w:rPr>
        <w:t>"Об утверждении Типовых правил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 xml:space="preserve"> и от 4 марта 2016 года № 133 </w:t>
      </w:r>
      <w:r>
        <w:rPr>
          <w:rFonts w:ascii="Times New Roman"/>
          <w:b w:val="false"/>
          <w:i w:val="false"/>
          <w:color w:val="000000"/>
          <w:sz w:val="28"/>
        </w:rPr>
        <w:t>"Об утверждении Правил использования целевых текущих трансфертов из республиканского бюджета на 2016 год областными бюджетами, бюджетами городов Астаны и Алматы на внедрение обусловленной денежной помощи по проекту "Өрлеу"</w:t>
      </w:r>
      <w:r>
        <w:rPr>
          <w:rFonts w:ascii="Times New Roman"/>
          <w:b w:val="false"/>
          <w:i w:val="false"/>
          <w:color w:val="000000"/>
          <w:sz w:val="28"/>
        </w:rPr>
        <w:t xml:space="preserve">,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Жанибекского районного маслихата от 20 декабря 2013 года № 20- 1 "Об утверждении Правил оказания социальной помощи, установления размеров и определения перечня отдельных категорий нуждающихся граждан Жанибексого района" (зарегистрированное в Реестре государственной регистрации нормативных правовых актов № 3414, опубликованное 24 января 2014 года в газете "Шұғыла")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решения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23 января 2001 года,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xml:space="preserve"> и постановлениями Правительства Республики Казахстан от 21 мая 2013 года № 504 </w:t>
      </w:r>
      <w:r>
        <w:rPr>
          <w:rFonts w:ascii="Times New Roman"/>
          <w:b w:val="false"/>
          <w:i w:val="false"/>
          <w:color w:val="000000"/>
          <w:sz w:val="28"/>
        </w:rPr>
        <w:t>"Об утверждении Типовых правил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 xml:space="preserve"> и от 4 марта 2016 года № 133 </w:t>
      </w:r>
      <w:r>
        <w:rPr>
          <w:rFonts w:ascii="Times New Roman"/>
          <w:b w:val="false"/>
          <w:i w:val="false"/>
          <w:color w:val="000000"/>
          <w:sz w:val="28"/>
        </w:rPr>
        <w:t>"Об утверждении Правил использования целевых текущих трансфертов из республиканского бюджета на 2016 год областными бюджетами, бюджетами городов Астаны и Алматы на внедрение обусловленной денежной помощи по проекту "Өрлеу"</w:t>
      </w:r>
      <w:r>
        <w:rPr>
          <w:rFonts w:ascii="Times New Roman"/>
          <w:b w:val="false"/>
          <w:i w:val="false"/>
          <w:color w:val="000000"/>
          <w:sz w:val="28"/>
        </w:rPr>
        <w:t xml:space="preserve">,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в Правилах оказания социальной помощи, установления размеров и определения перечня отдельных категорий нуждающихся граждан Жанибекского района,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дополнить следующим содержанием:</w:t>
      </w:r>
      <w:r>
        <w:br/>
      </w:r>
      <w:r>
        <w:rPr>
          <w:rFonts w:ascii="Times New Roman"/>
          <w:b w:val="false"/>
          <w:i w:val="false"/>
          <w:color w:val="000000"/>
          <w:sz w:val="28"/>
        </w:rPr>
        <w:t xml:space="preserve">
      </w:t>
      </w:r>
      <w:r>
        <w:rPr>
          <w:rFonts w:ascii="Times New Roman"/>
          <w:b w:val="false"/>
          <w:i w:val="false"/>
          <w:color w:val="000000"/>
          <w:sz w:val="28"/>
        </w:rPr>
        <w:t>"1,2";</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подпункте 6)</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"50 тысяч тенге" заменить следующим содержанием:</w:t>
      </w:r>
      <w:r>
        <w:br/>
      </w:r>
      <w:r>
        <w:rPr>
          <w:rFonts w:ascii="Times New Roman"/>
          <w:b w:val="false"/>
          <w:i w:val="false"/>
          <w:color w:val="000000"/>
          <w:sz w:val="28"/>
        </w:rPr>
        <w:t xml:space="preserve">
      </w:t>
      </w:r>
      <w:r>
        <w:rPr>
          <w:rFonts w:ascii="Times New Roman"/>
          <w:b w:val="false"/>
          <w:i w:val="false"/>
          <w:color w:val="000000"/>
          <w:sz w:val="28"/>
        </w:rPr>
        <w:t>"50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исключить;</w:t>
      </w:r>
      <w:r>
        <w:br/>
      </w:r>
      <w:r>
        <w:rPr>
          <w:rFonts w:ascii="Times New Roman"/>
          <w:b w:val="false"/>
          <w:i w:val="false"/>
          <w:color w:val="000000"/>
          <w:sz w:val="28"/>
        </w:rPr>
        <w:t xml:space="preserve">
      </w:t>
      </w:r>
      <w:r>
        <w:rPr>
          <w:rFonts w:ascii="Times New Roman"/>
          <w:b w:val="false"/>
          <w:i w:val="false"/>
          <w:color w:val="000000"/>
          <w:sz w:val="28"/>
        </w:rPr>
        <w:t xml:space="preserve">дополнить </w:t>
      </w:r>
      <w:r>
        <w:rPr>
          <w:rFonts w:ascii="Times New Roman"/>
          <w:b w:val="false"/>
          <w:i w:val="false"/>
          <w:color w:val="000000"/>
          <w:sz w:val="28"/>
        </w:rPr>
        <w:t>подпунктами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"11) проект "Өрлеу" – программа предоставления обусловленной денежной помощи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w:t>
      </w:r>
      <w:r>
        <w:br/>
      </w:r>
      <w:r>
        <w:rPr>
          <w:rFonts w:ascii="Times New Roman"/>
          <w:b w:val="false"/>
          <w:i w:val="false"/>
          <w:color w:val="000000"/>
          <w:sz w:val="28"/>
        </w:rPr>
        <w:t xml:space="preserve">
      </w:t>
      </w:r>
      <w:r>
        <w:rPr>
          <w:rFonts w:ascii="Times New Roman"/>
          <w:b w:val="false"/>
          <w:i w:val="false"/>
          <w:color w:val="000000"/>
          <w:sz w:val="28"/>
        </w:rPr>
        <w:t>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xml:space="preserve">
      </w:t>
      </w:r>
      <w:r>
        <w:rPr>
          <w:rFonts w:ascii="Times New Roman"/>
          <w:b w:val="false"/>
          <w:i w:val="false"/>
          <w:color w:val="000000"/>
          <w:sz w:val="28"/>
        </w:rPr>
        <w:t>13)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с одной стороны, и центром занятости населения, с другой стороны, определяющее права и обязанности сторон;</w:t>
      </w:r>
      <w:r>
        <w:br/>
      </w:r>
      <w:r>
        <w:rPr>
          <w:rFonts w:ascii="Times New Roman"/>
          <w:b w:val="false"/>
          <w:i w:val="false"/>
          <w:color w:val="000000"/>
          <w:sz w:val="28"/>
        </w:rPr>
        <w:t xml:space="preserve">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участия в проекте "Өрлеу", и уполномоченным органом, определяющее права и обязанности сторон;</w:t>
      </w:r>
      <w:r>
        <w:br/>
      </w:r>
      <w:r>
        <w:rPr>
          <w:rFonts w:ascii="Times New Roman"/>
          <w:b w:val="false"/>
          <w:i w:val="false"/>
          <w:color w:val="000000"/>
          <w:sz w:val="28"/>
        </w:rPr>
        <w:t xml:space="preserve">
      </w:t>
      </w:r>
      <w:r>
        <w:rPr>
          <w:rFonts w:ascii="Times New Roman"/>
          <w:b w:val="false"/>
          <w:i w:val="false"/>
          <w:color w:val="000000"/>
          <w:sz w:val="28"/>
        </w:rPr>
        <w:t>15)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xml:space="preserve">
      </w:t>
      </w:r>
      <w:r>
        <w:rPr>
          <w:rFonts w:ascii="Times New Roman"/>
          <w:b w:val="false"/>
          <w:i w:val="false"/>
          <w:color w:val="000000"/>
          <w:sz w:val="28"/>
        </w:rPr>
        <w:t>16) заявитель (претендент) – лицо, обращающееся от себя и от имени семьи для участия в проекте "Өрлеу".";</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дополнить </w:t>
      </w:r>
      <w:r>
        <w:rPr>
          <w:rFonts w:ascii="Times New Roman"/>
          <w:b w:val="false"/>
          <w:i w:val="false"/>
          <w:color w:val="000000"/>
          <w:sz w:val="28"/>
        </w:rPr>
        <w:t>подпунктом 3)</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"3) ОДП предоставляется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w:t>
      </w:r>
      <w:r>
        <w:br/>
      </w:r>
      <w:r>
        <w:rPr>
          <w:rFonts w:ascii="Times New Roman"/>
          <w:b w:val="false"/>
          <w:i w:val="false"/>
          <w:color w:val="000000"/>
          <w:sz w:val="28"/>
        </w:rPr>
        <w:t xml:space="preserve">
      </w:t>
      </w:r>
      <w:r>
        <w:rPr>
          <w:rFonts w:ascii="Times New Roman"/>
          <w:b w:val="false"/>
          <w:i w:val="false"/>
          <w:color w:val="000000"/>
          <w:sz w:val="28"/>
        </w:rPr>
        <w:t>На период действия социального контракта активизации семьи и выплаты ОДП приостанавливается выплата адресной социальной помощи.";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"24. Размер ОДП на каждого члена семьи (лица) определяется как разница между среднедушевым доходом семьи (лица) и 60 процентами от величины прожиточного минимума, установленной в областях (городе республиканского значения, столице).</w:t>
      </w:r>
      <w:r>
        <w:br/>
      </w:r>
      <w:r>
        <w:rPr>
          <w:rFonts w:ascii="Times New Roman"/>
          <w:b w:val="false"/>
          <w:i w:val="false"/>
          <w:color w:val="000000"/>
          <w:sz w:val="28"/>
        </w:rPr>
        <w:t xml:space="preserve">
      </w:t>
      </w:r>
      <w:r>
        <w:rPr>
          <w:rFonts w:ascii="Times New Roman"/>
          <w:b w:val="false"/>
          <w:i w:val="false"/>
          <w:color w:val="000000"/>
          <w:sz w:val="28"/>
        </w:rPr>
        <w:t>При этом выплата ОДП семье (лицу), имеющей среднедушевой доход ниже черты бедности, осуществляется в следующем порядке:</w:t>
      </w:r>
      <w:r>
        <w:br/>
      </w:r>
      <w:r>
        <w:rPr>
          <w:rFonts w:ascii="Times New Roman"/>
          <w:b w:val="false"/>
          <w:i w:val="false"/>
          <w:color w:val="000000"/>
          <w:sz w:val="28"/>
        </w:rPr>
        <w:t xml:space="preserve">
      </w:t>
      </w:r>
      <w:r>
        <w:rPr>
          <w:rFonts w:ascii="Times New Roman"/>
          <w:b w:val="false"/>
          <w:i w:val="false"/>
          <w:color w:val="000000"/>
          <w:sz w:val="28"/>
        </w:rPr>
        <w:t>разница между среднедушевым доходом семьи и чертой бедности, установленной в областях (городе республиканского значения, столице) финансируется за счет средств местного бюджета (по бюджетной программе 007 "Социальная помощь отдельным категориям нуждающихся граждан по решениям местных представительных органов подпрограмме 029 "За счет средств бюджета района (города областного значения" по специфике 322 "Трансферты физическим лицам")</w:t>
      </w:r>
      <w:r>
        <w:br/>
      </w:r>
      <w:r>
        <w:rPr>
          <w:rFonts w:ascii="Times New Roman"/>
          <w:b w:val="false"/>
          <w:i w:val="false"/>
          <w:color w:val="000000"/>
          <w:sz w:val="28"/>
        </w:rPr>
        <w:t xml:space="preserve">
      </w:t>
      </w:r>
      <w:r>
        <w:rPr>
          <w:rFonts w:ascii="Times New Roman"/>
          <w:b w:val="false"/>
          <w:i w:val="false"/>
          <w:color w:val="000000"/>
          <w:sz w:val="28"/>
        </w:rPr>
        <w:t>Среднедушевой доход исчисляется путем деления совокупного дохода, полученного за 3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w:t>
      </w:r>
      <w:r>
        <w:rPr>
          <w:rFonts w:ascii="Times New Roman"/>
          <w:b w:val="false"/>
          <w:i w:val="false"/>
          <w:color w:val="000000"/>
          <w:sz w:val="28"/>
        </w:rPr>
        <w:t>Размер ОДП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xml:space="preserve">
      </w:t>
      </w:r>
      <w:r>
        <w:rPr>
          <w:rFonts w:ascii="Times New Roman"/>
          <w:b w:val="false"/>
          <w:i w:val="false"/>
          <w:color w:val="000000"/>
          <w:sz w:val="28"/>
        </w:rPr>
        <w:t>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xml:space="preserve">
      </w:t>
      </w:r>
      <w:r>
        <w:rPr>
          <w:rFonts w:ascii="Times New Roman"/>
          <w:b w:val="false"/>
          <w:i w:val="false"/>
          <w:color w:val="000000"/>
          <w:sz w:val="28"/>
        </w:rPr>
        <w:t>Единовременная сумма ОДП должна быть использована исключительно на мероприятия, связанные с выполнением обязанностей по социальному контракту активизации семьи,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w:t>
      </w:r>
      <w:r>
        <w:br/>
      </w:r>
      <w:r>
        <w:rPr>
          <w:rFonts w:ascii="Times New Roman"/>
          <w:b w:val="false"/>
          <w:i w:val="false"/>
          <w:color w:val="000000"/>
          <w:sz w:val="28"/>
        </w:rPr>
        <w:t xml:space="preserve">
      </w:t>
      </w:r>
      <w:r>
        <w:rPr>
          <w:rFonts w:ascii="Times New Roman"/>
          <w:b w:val="false"/>
          <w:i w:val="false"/>
          <w:color w:val="000000"/>
          <w:sz w:val="28"/>
        </w:rPr>
        <w:t>Претендент для участия в проекте "Өрлеу" от себя лично или от имени семьи обращается в уполномоченный орган по месту жительства или при его отсутствии к акиму сельского округа.".</w:t>
      </w:r>
      <w:r>
        <w:br/>
      </w:r>
      <w:r>
        <w:rPr>
          <w:rFonts w:ascii="Times New Roman"/>
          <w:b w:val="false"/>
          <w:i w:val="false"/>
          <w:color w:val="000000"/>
          <w:sz w:val="28"/>
        </w:rPr>
        <w:t xml:space="preserve">
      </w:t>
      </w:r>
      <w:r>
        <w:rPr>
          <w:rFonts w:ascii="Times New Roman"/>
          <w:b w:val="false"/>
          <w:i w:val="false"/>
          <w:color w:val="000000"/>
          <w:sz w:val="28"/>
        </w:rPr>
        <w:t>2. Руководителю аппарата Жанибекского районного маслихата (Н. Уалиева) обеспечить государственную регистрацию данного решения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со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М.Хаби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Заместитель акима </w:t>
      </w:r>
      <w:r>
        <w:br/>
      </w:r>
      <w:r>
        <w:rPr>
          <w:rFonts w:ascii="Times New Roman"/>
          <w:b w:val="false"/>
          <w:i w:val="false"/>
          <w:color w:val="000000"/>
          <w:sz w:val="28"/>
        </w:rPr>
        <w:t xml:space="preserve">Западно-Казахстанской области </w:t>
      </w:r>
      <w:r>
        <w:br/>
      </w:r>
      <w:r>
        <w:rPr>
          <w:rFonts w:ascii="Times New Roman"/>
          <w:b w:val="false"/>
          <w:i w:val="false"/>
          <w:color w:val="000000"/>
          <w:sz w:val="28"/>
        </w:rPr>
        <w:t xml:space="preserve">________________М. Токжанов </w:t>
      </w:r>
      <w:r>
        <w:br/>
      </w:r>
      <w:r>
        <w:rPr>
          <w:rFonts w:ascii="Times New Roman"/>
          <w:b w:val="false"/>
          <w:i w:val="false"/>
          <w:color w:val="000000"/>
          <w:sz w:val="28"/>
        </w:rPr>
        <w:t>22 апреля 2016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