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9714" w14:textId="be99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17 мая 2016 года № 3-6. Зарегистрировано Департаментом юстиции Западно-Казахстанской области 10 июня 2016 года № 4453. Утратило силу решением маслихата района Бәйтерек Западно-Казахстанской области от 20 февраля 2020 года № 44-3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на государственном языке вносятся изменения, текст на русском языке не меняется решением Зеленовского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21 апреля 2016 года № 2-3 "О 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 4368, опубликованное 6 мая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порядка проведения собраний, митингов, шествий, пикетов и демонстраций в Зеленовском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участие в собрании, митинге, шествии, пикете и демонстрации лиц, находящихся в состоянии алкогольного или наркотического опьянения;".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Зеленовского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