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b9f9" w14:textId="437b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21 декабря 2016 года № 9-3. Зарегистрировано Департаментом юстиции Западно-Казахстанской области 10 января 2017 года № 4650. Утратило силу решением Каратобинского районного маслихата Западно-Казахстанской области от 27 марта 2018 года № 17-12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Каратобинского районного маслихата Западно-Казахстанской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 17-12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районный бюджет на 2017 – 2019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доходы – 4 029 217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276 659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3 662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1 657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3 747 239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затраты – 4 058 197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79 513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102 216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22 703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– - 108 493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– 108 493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102 105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22 703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29 091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13.12.2017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районный бюджет на 2017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 ноября 2016 года "О республиканском бюджете на 2017-2019 годы" и </w:t>
      </w:r>
      <w:r>
        <w:rPr>
          <w:rFonts w:ascii="Times New Roman"/>
          <w:b w:val="false"/>
          <w:i w:val="false"/>
          <w:color w:val="000000"/>
          <w:sz w:val="28"/>
        </w:rPr>
        <w:t>пунктом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2017-2019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Учесть в районном бюджете на 2017 год поступления целевых трансфертов и кредитов республиканского бюджета в общей сумме – 860 944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доплату учителям за замещение на период обучения основного сотрудника – 1 209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увеличение норм обеспечения инвалидов обязательными гигиеническими средствами - 2 153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оказание услуг специалиста жестового языка - 220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внедрение обусловленной денежной помощи по проекту "Өрлеу" - 6 439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частичное субсидирование заработной платы - 4 223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молодежную практику - 11 572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системы водоснабжения населенных пунктов от Каратобинского месторождения до села Ушана Каратобинского района – 732 034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расширение перечня технических вспомогательных (компенсаторных) средств – 989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бюджетные кредиты местным исполнительным органам для реализации мер социальной поддержки специалистов - 102 105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Учесть в районном бюджете на 2017 год поступления целевых трансфертов из областного бюджета в общей сумме – 478 799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реализацию "Дорожной карты" развития трехъязычного образования в целях повышения квалификации учителей на языковых курсах – 21 657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внедрение в учебный процесс общеобразовательных школ элективного курса "Робототехника" и на приобретение дополнительных элементов к комплекту робототехника – 3 000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мультимедийного оборудования для малокомплектных школ и дополнительных элементов к комплекту – 3 038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обеспечения учащихся качественной питьевой водой – 1 648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учебников, в связи введением новых образовательных программ в детских дошкольных организациях, перевыпуском новых учебников для 1, 2, 5, 7 классов - 54 018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здания государственного коммунального казенного предприятия "Каратобинский районный центр досуга Каратобинского районного отдела культуры, развития языков, физической культуры и спорта" по улице Гарифуллы Курмангалиева №15, села Каратобе Каратобинского района - 11 194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доучивание направленных на профессиональную подготовку – 1889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краткосрочное профессиональное обучение рабочих кадров по востребованным на рынке труда профессиям, включая обучение в мобильных центрах – 17 698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молодежную практику – 3 040 тысяч тенге;</w:t>
      </w:r>
    </w:p>
    <w:bookmarkEnd w:id="0"/>
    <w:bookmarkStart w:name="z9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"Е-Халык" – 2 833 тысячи тенге;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проведение противоэпизоотических мероприятий – 8 500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газификация социальных объектов в селе Ушана Каратобинского района Западно - Казахстанской области (школа) – 6 899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газификация социальных объектов в селе Косколь Каратобинского района (школа и сельская врачебная амбулатория) – 20 532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газификация социальных объектов в селе Ханколь Каратобинского района Западно - Казахстанской области (школа, детский сад, столовая) – 14 192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газификация социальных объектов в селе Толен Каратобинского района Западно - Казахстанской области (школа, сельский клуб, столовая) – 15 192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газификация социальных объектов в селе Толен Каратобинского района Западно - Казахстанской области (фельдшерский пункт) – 7 774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газификация социальных объектов в селе Ушана Каратобинского района (фельдшерский пункт) – 8 924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газификация социальных объектов в селе Алаколь Каратобинского района Западно - Казахстанской области (сельский клуб) – 7 279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газификация социальных объектов в селе Дайыноткел Каратобинского района Западно - Казахстанской области (фельдшерский пункт) – 6 204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газификация социальных объектов в селе Ханколь Каратобинского района Западно - Казахстанской области (фельдшерский пункт) – 6 417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газификация социальных объектов в селе Ушана Каратобинского района Западно - Казахстанской области (сельский клуб, детский сад) – 12 713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газификация социальных объектов в селе Ханколь Каратобинского района Западно- Казахстанской области (сельский клуб) – 10 361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газификация социальных объектов в село Актай-Сай Каратобинского района Западно - Казахстанской области – 14 099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строительство 8-ми одноквартирных жилых домов в селе Каратобе Каратобинского района Западно - Казахстанской области – 64 411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строительство 14 одноквартирных коммунальных жилых домов в селе Каратобе Каратобинского района Западно - Казахстанской области – 120 058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газоснабжение детско - юношеской спортивной школы в селе Каратобе Каратобинского района Западно - Казахстанской области – 11 773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строительство инженерно – коммуникационных сетей 14 одноквартирных коммунальных жилых домов в селе Каратобе Каратобинского района Западно - Казахстанской области – 12 612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дополнительные текущие расходы детскому садику "Балдырған" село Каратобе Каратобинского района – 10 844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Каратобинского районного маслихата Западно-Казахстанской области от 14.03.2017 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08.06.2017 </w:t>
      </w:r>
      <w:r>
        <w:rPr>
          <w:rFonts w:ascii="Times New Roman"/>
          <w:b w:val="false"/>
          <w:i w:val="false"/>
          <w:color w:val="00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07.08.2017 </w:t>
      </w:r>
      <w:r>
        <w:rPr>
          <w:rFonts w:ascii="Times New Roman"/>
          <w:b w:val="false"/>
          <w:i w:val="false"/>
          <w:color w:val="000000"/>
          <w:sz w:val="28"/>
        </w:rPr>
        <w:t>№ 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10.10.2017 </w:t>
      </w:r>
      <w:r>
        <w:rPr>
          <w:rFonts w:ascii="Times New Roman"/>
          <w:b w:val="false"/>
          <w:i w:val="false"/>
          <w:color w:val="000000"/>
          <w:sz w:val="28"/>
        </w:rPr>
        <w:t>№ 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13.12.2017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Установить на 2017 год норматив распределения доходов для обеспечения сбалансированности местных бюджетов,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индивидуальный подоходный налог, зачисляется в районный бюджет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социальный налог, зачисляется в районный бюджет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Установить на 2017 год размеры субвенции передаваемых из областного бюджета в районный бюджет в сумме 2 509 601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Установить, что бюджетные изъятия из районного бюджета в областной бюджет на 2017 год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Утвердить резерв местного исполнительного органа района на 2017 год в размере 2 000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занимающихся этими видами деятельности в городских условиях,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Утвердить перечень местных бюджетных программ, не подлежащих секвестру в процессе исполнения местного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Утвердить перечень бюджетных программ аппарата акима сельских округов по Каратобинскому району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Руководителю аппарата районного маслихата (Жангазиев Ж.)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декабря 2016 года № 9-3</w:t>
            </w:r>
          </w:p>
        </w:tc>
      </w:tr>
    </w:tbl>
    <w:bookmarkStart w:name="z5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13.12.2017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5534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4029217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3747239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3747239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и области общественного порядка и безопасности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подведомственных государственных учреждений и организаций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(или) обустройство инженерно-коммуникационный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-108493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декабря 2016 года № 9-3</w:t>
            </w:r>
          </w:p>
        </w:tc>
      </w:tr>
    </w:tbl>
    <w:bookmarkStart w:name="z5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2"/>
        <w:gridCol w:w="27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2 913 566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2 657 801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2 657 801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2 913 566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1 961 760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1 716 914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1 680 403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1 567 997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 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 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 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 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21декабря 2016 года №9-3</w:t>
            </w:r>
          </w:p>
        </w:tc>
      </w:tr>
    </w:tbl>
    <w:bookmarkStart w:name="z5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0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2 987 241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2 727 394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2 727 394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2 987 241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2 004 726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1 754 475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1 717 752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1 602 471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 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 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9-3</w:t>
            </w:r>
          </w:p>
        </w:tc>
      </w:tr>
    </w:tbl>
    <w:bookmarkStart w:name="z5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здравоохранения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декабря 2016 года № 9-3</w:t>
            </w:r>
          </w:p>
        </w:tc>
      </w:tr>
    </w:tbl>
    <w:bookmarkStart w:name="z6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аппарата акима сельских округов по Каратобинскому району на 2017 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Каратобинского районного маслихата Западно-Казахстанской области от 13.12.2017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82"/>
        <w:gridCol w:w="1072"/>
        <w:gridCol w:w="767"/>
        <w:gridCol w:w="789"/>
        <w:gridCol w:w="762"/>
        <w:gridCol w:w="775"/>
        <w:gridCol w:w="580"/>
        <w:gridCol w:w="834"/>
        <w:gridCol w:w="891"/>
        <w:gridCol w:w="908"/>
        <w:gridCol w:w="241"/>
        <w:gridCol w:w="118"/>
        <w:gridCol w:w="775"/>
        <w:gridCol w:w="53"/>
        <w:gridCol w:w="641"/>
        <w:gridCol w:w="374"/>
        <w:gridCol w:w="641"/>
        <w:gridCol w:w="53"/>
        <w:gridCol w:w="53"/>
        <w:gridCol w:w="775"/>
        <w:gridCol w:w="775"/>
      </w:tblGrid>
      <w:tr>
        <w:trPr/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"Организация в экстренных случаях доставки тяжело-больных людей до ближайшей организации здравоохранения оказывающей врачебную помощь"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 воза учащихся до школы и обратно в сельской местности"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"Организация сохранения государственного жилищного фонда города районного значения, поселка, села, сельского округа"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сельский округ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Аккозинский сельский округ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Егиндиколскийсельский округ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Жусандойскийсельский округ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Караколский сельский округ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Саралжинскийсельский округ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Сулыколский сельский округ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