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c0a8" w14:textId="382c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Сырымского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апреля 2016 года № 2-5. Зарегистрировано Департаментом юстиции Западно-Казахстанской области 26 апреля 2016 года № 4361. Утратило силу решением Сырымского районного маслихата Западно-Казахстанской области от 10 марта 2017 года № 12-4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декабря 2015 года №152 "О 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№13 "О некоторых вопросах оценки деятельности административных государственных служащих",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Сырымского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Сырымского районного маслихата (А.Орашева)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апреля 2016 года №2-5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Сырымского районного маслихата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Сырымского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декабря 2015 года №152 "О 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Сырымского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главный специалист по кадровой работе аппарата маслихата Сырымского района (далее - главный специалист по кадровой работе) согласно своей должностной инструкции организует работу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в соответствии с его функциональными обязанностями.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по кадровой работе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по кадровой работе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служащие корпуса "Б", занимающие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главным специалистом по кадровой работе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по кадровой работе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по кадровой работе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38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по кадровой работе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главный специалист по кадровой работе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соответствия функциональным обязанностям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      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      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      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