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fd6f" w14:textId="bd7f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субъекта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2017 года № 34. Зарегистрирован в Министерстве юстиции Республики Казахстан 6 февраля 2017 года № 14764.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ипотеке недвижимого имущества",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по ипотечным жилищным займам через субъекты квазигосударственного сектора;</w:t>
      </w:r>
    </w:p>
    <w:bookmarkEnd w:id="2"/>
    <w:bookmarkStart w:name="z2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стоимости услуг субъекта квазигосударственного сектора.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ставки вознаграждения по ипотечным жилищным займам через субъекты квазигосударственного сектора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части ставки вознаграждения по ипотечным жилищным займам через субъекты квазигосударственного сектора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ипотеке недвижимого имущества",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части ставки вознаграждения по ипотечным жилищным займам через субъекты квазигосударственного сектора.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предусматривается предоставление субсидий для возмещения части ставки вознаграждения по ипотечным жилищным займам через субъекты квазигосударственного сектора.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определения: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финансовая автоматизированная система транспорта информации (далее – ФАСТИ) – специальный канал связи, обладающий необходимой защитой от несанкционированного доступа к отправляемой документации;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банковского займа – письменное соглашение, заключаемое между банком второго уровня и заемщиком, по условиям которого предоставляется ипотечный жилищный займ;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первичное жилье – объект жилой недвижимости (квартира в построенном объекте, индивидуальный жилой дом), на которое право собственности регистрируется впервые при его приобретении от застройщика (заказчика) либо иных юридических лиц, реализующих жилье от застройщика (заказчика);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банки второго уровня – банки Республики Казахстан, имеющие соответствующую лицензию на проведение банковских и иных операций, в том числе банковских заемных операций, являющиеся участниками системы обязательного коллективного гарантирования (страхования) вкладов (депозитов) физических лиц, и участвующие в Программе (далее – БВУ);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жилой дом – индивидуальный жилой дом с земельным участком и подведенной инженерной инфраструктурой;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ипотечный жилищный займ – ипотечный заем, предварительные и промежуточные жилищные займы системы жилищных строительных сбережений, предоставляемые в целях покупки первичного жилья, обеспеченный ипотекой приобретаемого жилого недвижимого имущества;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агент - Единый оператор жилищного строительства;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заемщик – физическое лицо, приобретающее первичное жилье за счет средств ипотечного жилищного займа;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субсидия – средства из республиканского бюджета, направляемые через финансового агента на безвозмездной и безвозвратной основе для возмещения части ставки вознаграждения по ипотечным жилищным займам, выданным БВУ заемщикам;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– форма поддержки заемщика, используемая для частичного возмещения расходов, уплачиваемых заемщиком БВУ в качестве вознаграждения по ипотечному жилищному займу;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трехстороннее письменное соглашение, заключаемое по форме, утвержденной акционерным обществом "Национальный управляющий холдинг "Байтерек" (далее – АО НУХ "Байтерек") между финансовым агентом, БВУ и заемщиком, по условиям которого финансовый агент осуществляет периодические выплаты субсидий для возмещения части ставки вознаграждения по ипотечным жилищным займам;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платежей – график погашения основного долга, суммы вознаграждения по ипотечному жилищному займу, являющийся неотъемлемой частью договора банковского займа;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государственный орган по делам архитектуры, градостроительства и строительства.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субсидирования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Получателем субсидии являются заемщики по ипотечному жилищному займу, предоставленному БВУ на основании договора банковского займа, для приобретения первичного жилья на условиях, соответствующих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не подлежат ипотечные займы, выданные БВУ на потребительские цели, рефинансирование займа, приобретение нежилой недвижимости, земельного участка.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осуществляется только по ипотечным жилищным займам, выдаваемым БВУ, по ставке вознаграждения, не более 16 % годовых.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возмещаются до 6% годовых от ставки вознаграждения по ипотечным жилищным займам на приобретение жилья, до 7% годовых – по ипотечным жилищным займам при приобретении жилья в рамках пилотного проекта согласно подразделу Программы "Развитие индивидуального жилищного строительства.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Субсидии направляются через финансового агента, услуги которого оплачиваются в пределах средств, предусмотренных законом о республиканском бюджете на соответствующие финансовые годы.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индивидуального подоходного налога с начисляемых конечным заемщикам субсидиям с учетом требований налогового законодательства Республики Казахстан осуществляются в пределах средств, предусмотренных законом о республиканском бюджете на соответствующие финансовые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Несубсидируемую часть ставки вознаграждения по ипотечному жилищному займу оплачивает заемщик.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субсидирования конечная ставка вознаграждения для заемщика по ипотечному жилищному займу составит не более 10% годовых, по ипотечному жилищному займу при приобретении жилья в рамках пилотного проекта согласно подразделу Программы "Развитие индивидуального жилищного строительства" - не менее 5% годовых.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вознаграждения по ипотечному жилищному займу используются временные базы, равные 360 (тремстам шестидесяти) дням в году и 30 (тридцати) дням в месяце.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общей суммы вознаграждения, субсидируемого и несубсидируемого вознаграждения, осуществляется по следующим формулам (результат вычисления округляется до сотых):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вознаграждения: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574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общая сумма вознаграждения;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годовая ставка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в периоде, за который начисляются проценты;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субсидируемого вознаграждения: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6129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субсидируемого вознаграждения;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ставка субсидирования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в периоде, за который начисляются проценты;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несубсидируемого вознаграждения: A = L – C,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сумма несубсидируемого вознаграждения, уплачиваемого заемщиком;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общая сумма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субсидируемого вознаграждения.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25 декабря 2017 года финансовый агент удерживает и перечисляет в бюджет индивидуальный подоходный налог (далее – ИПН) за полученный доход заемщика в виде субсидии, облагаемый у источника выплаты.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08.10.2018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Обязательные условия для заемщика:</w:t>
      </w:r>
    </w:p>
    <w:bookmarkEnd w:id="50"/>
    <w:bookmarkStart w:name="z2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подраздела Программы "Повышение доступности ипотечного кредитования" – до 180 месяцев;</w:t>
      </w:r>
    </w:p>
    <w:bookmarkEnd w:id="51"/>
    <w:bookmarkStart w:name="z2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пилотного проекта согласно подразделу Программы "Развитие индивидуального жилищного строительства" в соответствии с внутренними документами Жилищный строительный сберегательный банк, обладающий статусом национального института развития (далее – Институт развития);</w:t>
      </w:r>
    </w:p>
    <w:bookmarkEnd w:id="52"/>
    <w:bookmarkStart w:name="z2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БВУ, средств в размере не менее 30 % от стоимости приобретаемого жилья, и/или подтверждающих документов об оплате средств продавцу, и/или равноценного дополнительного залога жилой недвижимости, принадлежащего заемщику или третьим лицам;</w:t>
      </w:r>
    </w:p>
    <w:bookmarkEnd w:id="53"/>
    <w:bookmarkStart w:name="z2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институт развития, средств на банковском счете в размере не менее 30 % от стоимости приобретаемого жилья;</w:t>
      </w:r>
    </w:p>
    <w:bookmarkEnd w:id="54"/>
    <w:bookmarkStart w:name="z2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покупка первичного жилья;</w:t>
      </w:r>
    </w:p>
    <w:bookmarkEnd w:id="55"/>
    <w:bookmarkStart w:name="z2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субсидированию, при приобретении жилья в городах Астана и Алматы – до 20 млн. тенге, в других регионах до 15 млн. тенге включительно;</w:t>
      </w:r>
    </w:p>
    <w:bookmarkEnd w:id="56"/>
    <w:bookmarkStart w:name="z2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 при приобретении жилья в рамках пилотного проекта согласно подразделу Программы "Развитие индивидуального жилищного строительства" составляет до 20 млн. тенге включительно;</w:t>
      </w:r>
    </w:p>
    <w:bookmarkEnd w:id="57"/>
    <w:bookmarkStart w:name="z2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ипотечного жилищного займа осуществляется ежемесячными аннуитетными или дифференцированными платежами и иными методами погашения займа, рассчитанными в соответствии с внутренними правилами БВУ, 10 (десятого) числа каждого месяца (в случае, если дата погашения выпадает на выходной либо праздничный день погашение производится в следующий за ним рабочий день).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Обеспечением исполнения обязательств заемщика по ипотечному жилищному займу выступает приобретаемое первичное жилье.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Максимальный срок субсидирования: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10 (десяти) лет, но не более срока кредитования, по ипотечному жилищному займу на приобретение квартиры.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5 (пяти) лет, но не более срока кредитования, на приобретение индивидуального жилого дома в рамках задачи Программы "Развитие индивидуального жилищного строительства".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Субсидирование прекращается по истечению установленного срока и (или) в случаях, предусмотренных настоящими Правилами. При этом, допускается рефинансирование ипотечного жилищного займа заемщиком по собственным программам БВУ с прекращением субсидирования.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задачи Программы "Развитие индивидуального жилищного строительства" по истечении 5 (пяти) лет, по предварительным или промежуточным жилищным займам, а также при переходе на жилищный заем субсидирование ставки вознаграждения прекращается. Институт развития предоставляет очередникам, участвующим по указанному направлению Программы, займы для выкупа индивидуального жилого дома в порядке, установленным внутренними документами института развития.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предоставлении БВУ заемщику отсрочки по погашению платежей по ипотечному жилищному займу срок субсидирования не продляется. Субсидирование прекращается в случае полного досрочного погашения заемщиком ипотечного жилищного займа.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БВУ не взимают какие-либо комиссии, сборы и (или) иные платежи, связанные с получением или обслуживанием ипотечных жилищных займов, заключением договора субсидирования, за исключением: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изменением условий кредитования, договора банковского займа, договора субсидирования, инициируемым заемщиком;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комиссий, сборов и (или) иных платежей, взимаемых по причине нарушения заемщиком обязательств по ипотечному жилищному займу, договору субсидирования;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проведением независимой оценки предмета залога (обеспечения), страхования предмета залога (обеспечения), регистрацией ипотечного договора залога и снятием обременения.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субсидирования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рассмотрения предоставления субсидии заемщику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Заемщик в соответствии с требованиями, установленными внутренними документами БВУ, представляет в БВУ документы на получение ипотечного жилищного займа для приобретения первичного жилья и заявление на получение субсидии.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БВУ в соответствии с процедурой, установленной внутренними документами БВУ, проводят оценку платежеспособности заемщика и оценку залогового обеспечения.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положительного решения о предоставлении ипотечного жилищного займа, БВУ в течение 3 (трех) рабочих дней с даты принятия решения направляет финансовому агенту ходатайство о предоставлении заемщику субсидии, подписанное электронной цифровой подписью уполномоченного лица БВУ, по выделенному защищенному каналу связи ФАСТИ (либо в ином порядке электронного документооборота, установленном БВУ и финансовым агентом) с приложением следующих сканированных документов:</w:t>
      </w:r>
    </w:p>
    <w:bookmarkEnd w:id="74"/>
    <w:bookmarkStart w:name="z2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ипотечного жилищного займа;</w:t>
      </w:r>
    </w:p>
    <w:bookmarkEnd w:id="75"/>
    <w:bookmarkStart w:name="z2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анкеты заемщика;</w:t>
      </w:r>
    </w:p>
    <w:bookmarkEnd w:id="76"/>
    <w:bookmarkStart w:name="z2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субсидии;</w:t>
      </w:r>
    </w:p>
    <w:bookmarkEnd w:id="77"/>
    <w:bookmarkStart w:name="z2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удостоверяющего личность заемщика; </w:t>
      </w:r>
    </w:p>
    <w:bookmarkEnd w:id="78"/>
    <w:bookmarkStart w:name="z2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решения уполномоченного органа БВУ по предоставлению ипотечного жилищного займа;</w:t>
      </w:r>
    </w:p>
    <w:bookmarkEnd w:id="79"/>
    <w:bookmarkStart w:name="z2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и идентификационных документов на приобретаемую недвижимость и на недвижимость, предоставляемую в качестве дополнительного залогового обеспечения (при его наличии);</w:t>
      </w:r>
    </w:p>
    <w:bookmarkEnd w:id="80"/>
    <w:bookmarkStart w:name="z2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право реализации юридическими лицами жилья от застройщика (заказчика);</w:t>
      </w:r>
    </w:p>
    <w:bookmarkEnd w:id="81"/>
    <w:bookmarkStart w:name="z2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наличие у заемщика, обратившегося в БВУ, средств в размере не менее 30% от стоимости приобретаемого жилья и/или передачу (оплату) данной суммы продавцу;</w:t>
      </w:r>
    </w:p>
    <w:bookmarkEnd w:id="82"/>
    <w:bookmarkStart w:name="z2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справок о зарегистрированных правах (обременениях) на недвижимое имущество и его технических характеристиках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информации из правового кадастра, утвержденных приказом Министра юстиции Республики Казахстан от 28 марта 2012 года № 131 (зарегистрирован в Реестре государственной регистрации нормативно-правовых актов за № 7586), на приобретаемую недвижимость и на недвижимость, предоставляемую в качестве дополнительного залогового обеспечения (при его наличии).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Допускается при рассмотрении пакета документов заемщика финансовому агенту запрашивать у БВУ дополнительные сведения и документы, связанные с возникновением права собственности на приобретаемое жилье, необходимые для более полного анализа и принятия решения. В данном случае документы заемщика возвращаются на доработку БВУ и подлежат повторному рассмотрению финансовым агентом.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Финансовый агент в течение 5 (пяти) рабочих дней после получения от БВУ ходатайства о предоставлении заемщику субсидии осуществляет проверку документов заемщика на соответствие требованиям, установленным главой 2 настоящих Правил.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Финансовый агент в течение 3 (трех) рабочих дней с даты принятия решения направляет БВУ письменное уведомление о принятом решении (с одновременным направлением сканированной копии данного уведомления по электронной почте).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Финансовый агент рассматривает поступившие ходатайства БВУ в зависимости от наличия бюджетных средств для субсидирования в соответствующем текущем финансовом году.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момент рассмотрения финансовым агентом заявления заемщика БВУ должны соответствовать следующим требованиям: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действующих лицензий, требуемых законодательством Республики Казахстан, в том числе лицензии на проведение банковских и иных операций, связанных с выдачей ипотечных займов;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системе обязательного коллективного гарантирования (страхования) вкладов (депозитов) физических лиц в БВУ.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действия решения финансового агента не превышает 3 (трех) месяцев с даты принятия решения. Финансовый агент доводит до БВУ утвержденную типовую форму договора субсидирования.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БВУ на основании полученного решения финансового агента заключает с заемщиком договор банковского займа, график платежей, ипотечный договор, а также подписывает со своей стороны договор субсидирования и обеспечивает его подписание со стороны заемщика и направляет договор субсидирования финансовому агенту. После подписания финансовым агентом договора субсидирования, финансовый агент в течение 2 (двух) рабочих дней с даты подписания договора возвращает БВУ 2 (два) экземпляра договора, один из которых подлежит передаче заемщику.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субсидирования вступает в силу с даты его подписания. Взаимоотношения между БВУ, заемщиком и финансовым агентом по предусмотренному порядку предоставления субсидии регулируются договором субсидирования.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сроки, указанные в договоре субсидирования БВУ направляет финансовому агенту сканированный заключенный договор банковского займа с графиком платежей, ипотечный договор, дополнительные соглашения к ним, а также информацию в соответствии с перечнем сведений для кредитного досье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формате по выделенному защищенному каналу связи ФАСТИ (либо в ином порядке электронного документооборота, установленном БВУ и финансовым агентом).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перечисления субсидий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субсидирования части ставки вознаграждения по ипотечным жилищным займам, выданным БВУ заемщикам, осуществляется в пределах средств, предусмотренных законом о республиканском бюджете на соответствующие финансовые годы.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Перечисление средств финансовому агенту осуществляется уполномоченным органом в соответствии с индивидуальным планом финансирования на специальный счет финансового агента на основе договора на перечисление средств, заключаемого между ними.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Поступившие средства для выплаты субсидий на погашение части ставки вознаграждения со специального счета финансового агента перечисляются единым траншем на операторский текущий счет финансового агента, открытого в одном из БВУ.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Финансовый агент перечисляет субсидии с операторского текущего счета на соответствующие текущие счета финансового агента открытые в БВУ. При этом не допускается взимание БВУ с данного текущего счета комиссии за ведение счета (списание, зачисление, возврат, возмещение сумм субсидий).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с учетом графика платежей заемщиков ежемесячно не позднее 9 (девятого) числа перечисляет авансовыми платежами субсидии на текущий счет в БВУ (в случае, если дата перечисления выпадает на выходной либо праздничный день перечисление производится в следующий за ним рабочий день), уведомляя БВУ по электронной почте путем направления копии распоряжения о перечислении средств с указанием кодов заемщика (далее – распоряжение) не позднее дня перечисления авансовых платежей.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БВУ ежемесячно на дату погашения по графикам платежей заемщиков производит списание с текущего счета финансового агента сумм субсидий в пользу погашения задолженности заемщика. При этом, БВУ не списывает суммы по займам, имеющим непогашенную просроченную задолженность. При погашении заемщиком просроченной задолженности в отчетном периоде БВУ списывает с текущего счета финансового агента сумму субсидий.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БВУ ежемесячно на следующий день после списания субсидии направляют финансовому агенту в электронном формате по выделенному защищенному каналу связи ФАСТИ (либо в ином порядке электронного документооборота, установленном БВУ и финансовым агентом) соответствующий реестр об исполнении заемщиками обязательств по ипотечным жилищным займам (далее – реестр) по форме согласно приложению 2 к настоящим Правилам, с последующим направлением на бумажном носителе за подписью уполномоченного лица, заверенного печатью БВУ.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Финансовый агент ежемесячно размещает информацию об остатке средств, предусмотренных на субсидирование, в доске объявления системы ФАСТИ (либо в ином порядке электронного документооборота, установленном БВУ и финансовым агентом) по состоянию на 1 (первое) число текущего месяца.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Финансовый агент обеспечивает возврат с текущего счета на операторский счет средств субсидий по прекращенным к субсидированию ипотечным жилищным займам, а также по займам по которым произведено частичное и/или полное досрочное погашение, для перенаправления на субсидирование действующих и новых одобренных к субсидированию ипотечных жилищных займов.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Неиспользованный остаток средств субсидий на операторском текущем счете финансового агента в текущем финансовом году используется в следующем финансовом году по принятым заявлениям заемщиков за отчетный финансовый год.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Условия списания субсидий БВУ с текущего счета финансового агента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БВУ списывает субсидии с текущего счета финансового агента по каждому заемщику в соответствии с распоряжением полученным от финансового агента при условии полного погашения заемщиком суммы основного долга и несубсидируемой части ставки вознаграждения в соответствии с графиком платежей.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частичного либо полного досрочного погашения основного долга заемщик вносит в БВУ на дату погашения сумму по основному долгу и не субсидируемой и субсидируемой части ставки вознаграждения. При этом, начисленная сумма, субсидируемой части ставки вознаграждения, относится БВУ на дебиторскую задолженность к финансовому агенту.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досрочного погашения БВУ уведомляет финансового агента о произведенном частичном либо полном досрочном погашении займа с целью возмещения финансовым агентом оплаченной заемщиком при досрочном погашении займа суммы, субсидируемой части вознаграждения. В случае частичного досрочного погашения БВУ предоставляет новый график платежей по ипотечному жилищному займу.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производит возмещение субсидируемой суммы вознаграждения.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Допускается зачисление субсидий на счета созаемщиков, представляющие все права и обязанности заемщика в равной степени по договору банковского займа, при наличии соответствующих оснований, с последующим списанием средств в счет погашения части ставки вознаграждения по ипотечному жилищному займу заемщика.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выявления предоставления БВУ недостоверных сведений, оказавших влияние на принятие решения по субсидированию части ставки вознаграждения по ипотечному жилищному займу заемщика, БВУ в течение 3 (трех) рабочих дней с даты получения требования от финансового агента возвращает перечисленные суммы субсидий с выплатой штрафа в размере 25 % от перечисленной суммы субсидий. В случае несоблюдения срока возврата средств субсидий, БВУ уплачивает финансовому агенту пеню в размере 0,1 % от суммы субсидий, подлежащей возврату за каждый день просрочки.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приказом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субсидирования заемщика при внесении изменений в договор банковского займа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БВУ в случае заключения дополнительного соглашения к договору банковского займа, ипотечному договору в течение 10 (десяти) календарных дней с даты их заключения (подписания) направляет финансовому агенту по выделенному защищенному каналу связи сканированные дополнительные соглашения к договору банковского займа, ипотечному договору.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Изменение условий договора банковского займа, в части ставки вознаграждения, предоставления заемщику отсрочки по оплате платежей, перевода долга и иных условий, которые связаны с условиями субсидирования, осуществляются БВУ при согласии финансового агента, за исключением случаев досрочного погашения ипотечного жилищного займа заемщиком.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ипотечному жилищному займу заемщика, по которому БВУ произведена реструктуризация, при наличии положительного решения финансового агента, субсидирование продолжается после возобновления графика платежей. При этом срок субсидирования остается неизменным.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Изменение условий договора банковского займа, не связанных с условиями субсидирования, осуществляются БВУ самостоятельно при условии последующего уведомления финансового агента в срок не позднее 10 (десяти) рабочих дней с даты заключения соответствующего дополнительного соглашения с заемщиком.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приостановления, прекращения, возобновления субсидирования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Решение о прекращении и возобновлении субсидирования принимается финансовым агентом на основании ходатайств (заявлений или уведомлений) БВУ. Решение о возобновлении субсидирования принимается при условии устранения причин, явившихся основанием для его приостановления.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Финансовый агент не перечисляет субсидии в следующих случаях:</w:t>
      </w:r>
    </w:p>
    <w:bookmarkEnd w:id="118"/>
    <w:bookmarkStart w:name="z2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по оплате платежей перед БВУ, согласно графику платежей более чем на 90 (девяносто) календарных дней, в том числе по погашению суммы не субсидируемой части вознаграждения;</w:t>
      </w:r>
    </w:p>
    <w:bookmarkEnd w:id="119"/>
    <w:bookmarkStart w:name="z2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ареста денег, находящихся на банковском счете заемщика, за исключением случаев использования погашения субсидируемого вознаграждения без участия текущих счетов заемщика.</w:t>
      </w:r>
    </w:p>
    <w:bookmarkEnd w:id="120"/>
    <w:bookmarkStart w:name="z2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 даты наступления случая, указанного в подпункте 2) настоящего пункта, БВУ уведомляет финансового агента.</w:t>
      </w:r>
    </w:p>
    <w:bookmarkEnd w:id="121"/>
    <w:bookmarkStart w:name="z2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просроченной задолженности по ипотечному жилищному займу или снятия арестов и (или) ограничений со счетов заемщика, финансовый агент перечисляет невыплаченные суммы субсидий.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нарушении заемщиком обязательств по оплате платежей перед БВУ согласно графику платежей в течение 90 (девяносто) последовательных календарных дней финансовый агент рассматривает вопрос о расторжении договора субсидирования, с последующим уведомлением о принятом решении БВУ и заемщика.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смерти заемщика, в течение 2 (двух) рабочих дней после получения сведений (информации) о его смерти, БВУ направляет соответствующее уведомление финансовому агенту. Финансовый агент временно прекращает субсидирование до момента вступления в права наследования наследником. При вступлении наследника в права наследования субсидирование возобновляется на условиях, установленных настоящими Правилами.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финансовым агентом субсидирования и мониторинга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 Финансовый агент осуществляет: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регулярный учет по полученным и выплаченным субсидиям;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соответствия заемщика условиям Программы;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ежемесячный мониторинг платежной дисциплины заемщика на основании данных, предоставляемых БВУ;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порядка, срока мониторинга, форм отчетности, в случаях предусмотренных подпунктами 1-3) настоящего пункта.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Финансовый агент ежеквартально до 25 (двадцать пятого) числа месяца, следующего за отчетным периодом, направляет уполномоченному органу сводную информацию по освоению средств субсидий и расшифровку по использованию средств субсидий в разрезе регионов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Финансовый агент ежемесячно направляет уполномоченному органу отчет по принятым обязательствам и прогнозному остатку средств для субсидирования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договора на оказание услуг.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осуществления функций мониторинга финансовый агент запрашивает у БВУ (при необходимости и у заемщика) необходимые документы и информацию, относящиеся к предмету мониторинга, в том числе составляющую налоговую тайну, при этом БВУ предоставляет запрашиваемую финансовым агентом информацию.</w:t>
      </w:r>
    </w:p>
    <w:bookmarkEnd w:id="134"/>
    <w:bookmarkStart w:name="z2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Оплата за оказанные услуги субъекту квазигосударственного сектора, осуществляется на основании заключенного договора на оказание услуг между уполномоченным органом и субъектом квазигосударственного сектора в соответствии с методикой расчета стоимости услуг субъекта квазигосударственного сектора утверждаемым уполнамоченным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5-6 Закона Республики Казахстан "Об ипотеке недвижимого имущества".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60 в соответствии с приказом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методику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для кредитного досье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займа в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заемщика (ФИО (при его наличии), № и дата документа, удостоверяющего личность, ИИН)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субсидируемая ставка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займу (данные по залогу)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платежей (дата пересчета, основной долг, субсидируемое и несубсидируемое вознаграждение)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методику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 исполнении заемщиками обязательств по ипотечным жилищным займам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 ___" ___________ 20___ года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БВУ 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займа в БВУ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заемщика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субсидирования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несубсидируемая часть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по графику платежей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просроченной задолженности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платежей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Полное/ частичное досрочное погашение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251" w:id="13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(подпись, печать БВУ)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140"/>
    <w:bookmarkStart w:name="z2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41"/>
    <w:bookmarkStart w:name="z2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Сводная информация по освоению средств субсидий и расшифровка по использованию средств субсидий в разрезе регионов.</w:t>
      </w:r>
    </w:p>
    <w:bookmarkEnd w:id="142"/>
    <w:bookmarkStart w:name="z2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ПС-34-03.</w:t>
      </w:r>
    </w:p>
    <w:bookmarkEnd w:id="143"/>
    <w:bookmarkStart w:name="z2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144"/>
    <w:bookmarkStart w:name="z2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____________20___года.</w:t>
      </w:r>
    </w:p>
    <w:bookmarkEnd w:id="145"/>
    <w:bookmarkStart w:name="z2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АО "Казахстанская Жилищная Компания".</w:t>
      </w:r>
    </w:p>
    <w:bookmarkEnd w:id="146"/>
    <w:bookmarkStart w:name="z2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25 числа месяца, следующего за отчетным периодом.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  <w:bookmarkEnd w:id="14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9"/>
          <w:p>
            <w:pPr>
              <w:spacing w:after="20"/>
              <w:ind w:left="20"/>
              <w:jc w:val="both"/>
            </w:pPr>
          </w:p>
          <w:bookmarkEnd w:id="1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50"/>
    <w:bookmarkStart w:name="z2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освоению средств субсидий за период</w:t>
      </w:r>
      <w:r>
        <w:br/>
      </w:r>
      <w:r>
        <w:rPr>
          <w:rFonts w:ascii="Times New Roman"/>
          <w:b/>
          <w:i w:val="false"/>
          <w:color w:val="000000"/>
        </w:rPr>
        <w:t>с _____________ по ____________ года по состоянию на " ___" ___________ 20___ года</w:t>
      </w:r>
      <w:r>
        <w:br/>
      </w:r>
      <w:r>
        <w:rPr>
          <w:rFonts w:ascii="Times New Roman"/>
          <w:b/>
          <w:i w:val="false"/>
          <w:color w:val="000000"/>
        </w:rPr>
        <w:t>(1-ое число квартала, следующего за отчетным периодом)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субсидий, тыс.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за период с начала года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1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по ранее просроченным займам,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действующим договорам субсидирования, заключенным к началу отчетного периода</w:t>
            </w:r>
          </w:p>
          <w:bookmarkEnd w:id="15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субсидий к выплате, тыс. тенге (гр.3-6-11)</w:t>
            </w:r>
          </w:p>
          <w:bookmarkEnd w:id="1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освоению средств субсидий",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"Сводная информация по освоению средств субсидий"</w:t>
      </w:r>
    </w:p>
    <w:bookmarkEnd w:id="159"/>
    <w:bookmarkStart w:name="z3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160"/>
    <w:bookmarkStart w:name="z3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банков второго уровня, которые выдали субсидируемые займы;</w:t>
      </w:r>
    </w:p>
    <w:bookmarkEnd w:id="161"/>
    <w:bookmarkStart w:name="z3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сумма субсидий за весь период субсидирования (в тенге);</w:t>
      </w:r>
    </w:p>
    <w:bookmarkEnd w:id="162"/>
    <w:bookmarkStart w:name="z3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субсидий за весь период субсидирования по договорам, заключенным до отчетного периода (в тенге);</w:t>
      </w:r>
    </w:p>
    <w:bookmarkEnd w:id="163"/>
    <w:bookmarkStart w:name="z3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сумма субсидий за весь период субсидирования по договорам, заключенным в отчетном квартале (в тенге);</w:t>
      </w:r>
    </w:p>
    <w:bookmarkEnd w:id="164"/>
    <w:bookmarkStart w:name="z3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общая сумма перечисленных субсидий и индивидуального подоходного налога (в тенге);</w:t>
      </w:r>
    </w:p>
    <w:bookmarkEnd w:id="165"/>
    <w:bookmarkStart w:name="z3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7-8 Формы указывается общая сумма перечисленных субсидий и индивидуального подоходного налога по договорам, заключенным до отчетного периода (в тенге);</w:t>
      </w:r>
    </w:p>
    <w:bookmarkEnd w:id="166"/>
    <w:bookmarkStart w:name="z3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9-10 Формы указывается общая сумма перечисленных субсидий и индивидуального подоходного налога по договорам, заключенным в отчетном квартале (в тенге);</w:t>
      </w:r>
    </w:p>
    <w:bookmarkEnd w:id="167"/>
    <w:bookmarkStart w:name="z3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 Формы указывается сумма субсидий, возмещенная по ранее просроченным займам (в тенге);</w:t>
      </w:r>
    </w:p>
    <w:bookmarkEnd w:id="168"/>
    <w:bookmarkStart w:name="z3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12 Формы указывается сумма субсидий, возмещенная по ранее просроченным займам по договорам, заключенным до отчетного периода (в тенге);</w:t>
      </w:r>
    </w:p>
    <w:bookmarkEnd w:id="169"/>
    <w:bookmarkStart w:name="z3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13 Формы указывается сумма субсидий, возмещенная по ранее просроченным займам по договорам, заключенным в отчетном квартале (в тенге);</w:t>
      </w:r>
    </w:p>
    <w:bookmarkEnd w:id="170"/>
    <w:bookmarkStart w:name="z3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14 Формы указывается сумма остатка субсидий, подлежащих к выплате в будущих периодах (в тенге);</w:t>
      </w:r>
    </w:p>
    <w:bookmarkEnd w:id="171"/>
    <w:bookmarkStart w:name="z3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15 Формы указывается сумма остатка субсидий, подлежащих к выплате в будущих периодах по договорам, заключенным до отчетного периода (в тенге);</w:t>
      </w:r>
    </w:p>
    <w:bookmarkEnd w:id="172"/>
    <w:bookmarkStart w:name="z3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16 Формы указывается сумма остатка субсидий, подлежащих к выплате в будущих периодах по договорам, заключенным в отчетном квартале (в тенге);</w:t>
      </w:r>
    </w:p>
    <w:bookmarkEnd w:id="173"/>
    <w:bookmarkStart w:name="z3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17 Формы указывается примечания (при наличии).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использованию средств субсидий в разрезе регионов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 ___" ___________ 20____ года (1-ое число квартала, следующего за отчетным периодом)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субсидированного ипотечного портфеля, тыс.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субсидированных ипотечных жилищных займов, тыс. 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перечисленных субсидий, тыс. тенге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"Расшифровка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субсидий в разрезе регионов",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7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"Расшифровка по использованию средств субсидий в разрезе регионов"</w:t>
      </w:r>
    </w:p>
    <w:bookmarkEnd w:id="180"/>
    <w:bookmarkStart w:name="z3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181"/>
    <w:bookmarkStart w:name="z3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банков второго уровня, которые выдали субсидируемые займы;</w:t>
      </w:r>
    </w:p>
    <w:bookmarkEnd w:id="182"/>
    <w:bookmarkStart w:name="z3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наименование региона, в котором были выданы субсидируемые займы согласно Классификатору административно-территориальных объектов (КАТО);</w:t>
      </w:r>
    </w:p>
    <w:bookmarkEnd w:id="183"/>
    <w:bookmarkStart w:name="z3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займов, подлежащих субсидированию (в тенге);</w:t>
      </w:r>
    </w:p>
    <w:bookmarkEnd w:id="184"/>
    <w:bookmarkStart w:name="z3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количество займов, подлежащих субсидированию;</w:t>
      </w:r>
    </w:p>
    <w:bookmarkEnd w:id="185"/>
    <w:bookmarkStart w:name="z3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сумма займов, подлежащих субсидированию по договорам, заключенным до отчетного периода (в тенге);</w:t>
      </w:r>
    </w:p>
    <w:bookmarkEnd w:id="186"/>
    <w:bookmarkStart w:name="z3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сумма займов, подлежащих субсидированию по договорам, заключенным в отчетном квартале (в тенге);</w:t>
      </w:r>
    </w:p>
    <w:bookmarkEnd w:id="187"/>
    <w:bookmarkStart w:name="z3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общая сумма перечисленных субсидий (в тенге);</w:t>
      </w:r>
    </w:p>
    <w:bookmarkEnd w:id="188"/>
    <w:bookmarkStart w:name="z3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общая сумма перечисленных субсидий по договорам, заключенным до отчетного периода (в тенге);</w:t>
      </w:r>
    </w:p>
    <w:bookmarkEnd w:id="189"/>
    <w:bookmarkStart w:name="z3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общая сумма перечисленных субсидий по договорам, заключенным в отчетном квартале (в тенге);</w:t>
      </w:r>
    </w:p>
    <w:bookmarkEnd w:id="190"/>
    <w:p>
      <w:pPr>
        <w:spacing w:after="0"/>
        <w:ind w:left="0"/>
        <w:jc w:val="both"/>
      </w:pPr>
      <w:bookmarkStart w:name="z388" w:id="191"/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примечания (при наличии).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(за исключением лиц, являющихся субъектами частного предпринимательства)      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 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методике расчета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192"/>
    <w:bookmarkStart w:name="z39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93"/>
    <w:bookmarkStart w:name="z39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по принятым обязательствам и прогнозному остатку средств для субсидирования.</w:t>
      </w:r>
    </w:p>
    <w:bookmarkEnd w:id="194"/>
    <w:bookmarkStart w:name="z3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ПС-34-04.</w:t>
      </w:r>
    </w:p>
    <w:bookmarkEnd w:id="195"/>
    <w:bookmarkStart w:name="z39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196"/>
    <w:bookmarkStart w:name="z39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____________20___года.</w:t>
      </w:r>
    </w:p>
    <w:bookmarkEnd w:id="197"/>
    <w:bookmarkStart w:name="z39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АО "Казахстанская Жилищная Компания".</w:t>
      </w:r>
    </w:p>
    <w:bookmarkEnd w:id="198"/>
    <w:bookmarkStart w:name="z39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25 числа месяца, следующего за отчетным периодом.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1"/>
          <w:p>
            <w:pPr>
              <w:spacing w:after="20"/>
              <w:ind w:left="20"/>
              <w:jc w:val="both"/>
            </w:pPr>
          </w:p>
          <w:bookmarkEnd w:id="2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02"/>
    <w:bookmarkStart w:name="z40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принятым обязательствам и прогнозному остатку средств для субсидирования на " ___" ___________ 20___ года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на текущий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принятых обязательств по субсидиям за весь период субсидирования без выплаченных субсидий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остаток средств для субсидирования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5-6)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принятым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прогнозному остатку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субсидирования"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42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по принятым обязательствам и прогнозному остатку средств для субсидирования"</w:t>
      </w:r>
    </w:p>
    <w:bookmarkEnd w:id="207"/>
    <w:bookmarkStart w:name="z4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208"/>
    <w:bookmarkStart w:name="z4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остаток средств для субсидирования на начало отчетного периода (в тенге);</w:t>
      </w:r>
    </w:p>
    <w:bookmarkEnd w:id="209"/>
    <w:bookmarkStart w:name="z4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сумма средств для субсидирования, поступивших в текущем году из Республиканского бюджета (в тенге);</w:t>
      </w:r>
    </w:p>
    <w:bookmarkEnd w:id="210"/>
    <w:bookmarkStart w:name="z4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субсидий, перечисленных в Банки второго уровня для субсидирования ипотечных жилищных займов (в тенге);</w:t>
      </w:r>
    </w:p>
    <w:bookmarkEnd w:id="211"/>
    <w:bookmarkStart w:name="z4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остаток средств для субсидирования на конец отчетного периода (в тенге);</w:t>
      </w:r>
    </w:p>
    <w:bookmarkEnd w:id="212"/>
    <w:bookmarkStart w:name="z4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сумма остатка субсидий, подлежащих к выплате в будущих периодах по договорам (в тенге);</w:t>
      </w:r>
    </w:p>
    <w:bookmarkEnd w:id="213"/>
    <w:p>
      <w:pPr>
        <w:spacing w:after="0"/>
        <w:ind w:left="0"/>
        <w:jc w:val="both"/>
      </w:pPr>
      <w:bookmarkStart w:name="z436" w:id="214"/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сумма субсидий, которая должна будет поступить из Республиканского бюджета для выплаты в будущих периодах по договорам (в тенге).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34</w:t>
            </w:r>
          </w:p>
        </w:tc>
      </w:tr>
    </w:tbl>
    <w:bookmarkStart w:name="z4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услуг субъекта квазигосударственного сектора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методикой в соответствии с приказом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определяет механизм расчета стоимости за услуги по субсидированию ипотечных жилищных займов субъектом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5-6 Закона Республики Казахстан "Об ипотеке недвижимого имущества"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04 октября 2023 года № 864 "О некоторых вопросах Министерства промышленности и строительства Республики Казахстан".</w:t>
      </w:r>
    </w:p>
    <w:bookmarkEnd w:id="216"/>
    <w:bookmarkStart w:name="z4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исходит из бизнес-процесса обслуживания субсидируемых договоров, официальной статистической информации по среднемесячной номинальной заработной плате в финансовых и страховых деятельностях, баланса рабочего времени и нормативного коэффициента накладных расходов (эксплуатационные, материальные, обязательные отчисления и платежи в государственный бюджет, включая налог на добавленную стоимость и прочие расходы).</w:t>
      </w:r>
    </w:p>
    <w:bookmarkEnd w:id="217"/>
    <w:bookmarkStart w:name="z4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стоимости услуг по субсидированию части ставки вознаграждения субъекту квазигосударственного сектора производится ежегодно при составлении бюджетных заявок в рамках формирования проекта Республиканского бюджета на предстоящий планируемый период. Поставщиками данных для произведения расчета стоимости услуг являются Банки второго уровня, субъект квазигосудартвенного сектора.</w:t>
      </w:r>
    </w:p>
    <w:bookmarkEnd w:id="218"/>
    <w:bookmarkStart w:name="z4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 по субсидированию части ставки вознаграждения по ипотечным займам населения определяется (С) по следующей формуле:</w:t>
      </w:r>
    </w:p>
    <w:bookmarkEnd w:id="219"/>
    <w:bookmarkStart w:name="z4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>*Х</w:t>
      </w:r>
    </w:p>
    <w:bookmarkEnd w:id="220"/>
    <w:bookmarkStart w:name="z4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1"/>
    <w:bookmarkStart w:name="z4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работ по обслуживанию договоров, в тенге;</w:t>
      </w:r>
    </w:p>
    <w:bookmarkEnd w:id="222"/>
    <w:bookmarkStart w:name="z4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>– количество субсидируемых договоров, в единицах (административные данные Министерства промышленности и строительства Республики Казахстан (далее – МПС РК));</w:t>
      </w:r>
    </w:p>
    <w:bookmarkEnd w:id="223"/>
    <w:bookmarkStart w:name="z4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количество месяцев оказания услуг;</w:t>
      </w:r>
    </w:p>
    <w:bookmarkEnd w:id="224"/>
    <w:bookmarkStart w:name="z4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стоимость работ по обслуживанию договоров определяется следующим образом:</w:t>
      </w:r>
    </w:p>
    <w:bookmarkEnd w:id="225"/>
    <w:bookmarkStart w:name="z4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P</w:t>
      </w:r>
      <w:r>
        <w:rPr>
          <w:rFonts w:ascii="Times New Roman"/>
          <w:b w:val="false"/>
          <w:i w:val="false"/>
          <w:color w:val="000000"/>
          <w:vertAlign w:val="subscript"/>
        </w:rPr>
        <w:t>бп</w:t>
      </w:r>
      <w:r>
        <w:rPr>
          <w:rFonts w:ascii="Times New Roman"/>
          <w:b w:val="false"/>
          <w:i w:val="false"/>
          <w:color w:val="000000"/>
          <w:sz w:val="28"/>
        </w:rPr>
        <w:t xml:space="preserve"> * Z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>/V*к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</w:p>
    <w:bookmarkEnd w:id="226"/>
    <w:bookmarkStart w:name="z4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7"/>
    <w:bookmarkStart w:name="z4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бп</w:t>
      </w:r>
      <w:r>
        <w:rPr>
          <w:rFonts w:ascii="Times New Roman"/>
          <w:b w:val="false"/>
          <w:i w:val="false"/>
          <w:color w:val="000000"/>
          <w:sz w:val="28"/>
        </w:rPr>
        <w:t>– продолжительность бизнес-процесса, в часах (административные данные МПС РК);</w:t>
      </w:r>
    </w:p>
    <w:bookmarkEnd w:id="228"/>
    <w:bookmarkStart w:name="z4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номинальная заработная плата в финансовых и страховых деятельностях, в тенге (официальная статистическая информация Бюро национальной статистики Агентства по стратегическому планированию и реформам Республики Казахстан);</w:t>
      </w:r>
    </w:p>
    <w:bookmarkEnd w:id="229"/>
    <w:bookmarkStart w:name="z4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баланс рабочего времени, в средних рабочих часах (административные данные Министерства труда и социальной защиты Республики Казахстан);</w:t>
      </w:r>
    </w:p>
    <w:bookmarkEnd w:id="230"/>
    <w:bookmarkStart w:name="z4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накладных расходов (эксплуатационные, материальные, обязательные отчисления и платежи в бюджет, включая НДС и прочие расходы), установленный на уровне 2,9 (административные данные МПС РК).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