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b9cb" w14:textId="169b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26 марта 2015 года № 206 "Об утверждении Особенностей таможенного транзита иностранных товаров, перемещаемых по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февраля 2017 года № 72. Зарегистрирован в Министерстве юстиции Республики Казахстан 6 марта 2017 года № 14872. Утратил силу приказом Министра финансов Республики Казахстан от 19 февраля 2018 года № 234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19.02.2018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марта 2015 года № 206 "Об утверждении Особенностей таможенного транзита иностранных товаров, перемещаемых по территории Республики Казахстан" (зарегистрирован в Реестре государственной регистрации нормативных правовых актов под № 10817, опубликован в информационно-правовой системе "Әділет" 8 июля 2015 года) следующие изменения и дополнения:</w:t>
      </w:r>
    </w:p>
    <w:bookmarkEnd w:id="1"/>
    <w:bookmarkStart w:name="z5" w:id="2"/>
    <w:p>
      <w:pPr>
        <w:spacing w:after="0"/>
        <w:ind w:left="0"/>
        <w:jc w:val="both"/>
      </w:pPr>
      <w:r>
        <w:rPr>
          <w:rFonts w:ascii="Times New Roman"/>
          <w:b w:val="false"/>
          <w:i w:val="false"/>
          <w:color w:val="000000"/>
          <w:sz w:val="28"/>
        </w:rPr>
        <w:t>
      в заголовок приказа вносится изменение на казахском языке, текст на русском языке не меняется;</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приказа вносится изменение на казахском языке, текст на русском языке не меняется;</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Особенностях</w:t>
      </w:r>
      <w:r>
        <w:rPr>
          <w:rFonts w:ascii="Times New Roman"/>
          <w:b w:val="false"/>
          <w:i w:val="false"/>
          <w:color w:val="000000"/>
          <w:sz w:val="28"/>
        </w:rPr>
        <w:t xml:space="preserve"> таможенного транзита иностранных товаров, перемещаемых по территории Республики Казахстан, утвержденных указанным приказом:</w:t>
      </w:r>
    </w:p>
    <w:bookmarkEnd w:id="4"/>
    <w:bookmarkStart w:name="z8" w:id="5"/>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6"/>
    <w:p>
      <w:pPr>
        <w:spacing w:after="0"/>
        <w:ind w:left="0"/>
        <w:jc w:val="both"/>
      </w:pPr>
      <w:r>
        <w:rPr>
          <w:rFonts w:ascii="Times New Roman"/>
          <w:b w:val="false"/>
          <w:i w:val="false"/>
          <w:color w:val="000000"/>
          <w:sz w:val="28"/>
        </w:rPr>
        <w:t xml:space="preserve">
      "1. Настоящие Особенности таможенного транзита иностранных товаров, перемещаемых по территории Республики Казахстан (далее – Особенности таможенного транзита)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319 Кодекса Республики Казахстан от 30 июня 2010 года "О таможенном деле в Республике Казахстан" (далее – Кодекс) и определяют особенности таможенного транзита иностранных товаров, перемещаемых по территории Республики Казахстан в соответствии с подпунктами 2) и 4) </w:t>
      </w:r>
      <w:r>
        <w:rPr>
          <w:rFonts w:ascii="Times New Roman"/>
          <w:b w:val="false"/>
          <w:i w:val="false"/>
          <w:color w:val="000000"/>
          <w:sz w:val="28"/>
        </w:rPr>
        <w:t>пункта 2</w:t>
      </w:r>
      <w:r>
        <w:rPr>
          <w:rFonts w:ascii="Times New Roman"/>
          <w:b w:val="false"/>
          <w:i w:val="false"/>
          <w:color w:val="000000"/>
          <w:sz w:val="28"/>
        </w:rPr>
        <w:t xml:space="preserve"> статьи 319 Кодекса.";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"2. В настоящих Особенностях таможенного транзита используются следующие понятия:</w:t>
      </w:r>
    </w:p>
    <w:bookmarkEnd w:id="7"/>
    <w:bookmarkStart w:name="z13" w:id="8"/>
    <w:p>
      <w:pPr>
        <w:spacing w:after="0"/>
        <w:ind w:left="0"/>
        <w:jc w:val="both"/>
      </w:pPr>
      <w:r>
        <w:rPr>
          <w:rFonts w:ascii="Times New Roman"/>
          <w:b w:val="false"/>
          <w:i w:val="false"/>
          <w:color w:val="000000"/>
          <w:sz w:val="28"/>
        </w:rPr>
        <w:t>
      1) таможенный орган отправления – орган государственных доходов и (или) иной таможенный орган государства-члена Евразийского экономического союза, который совершает таможенные операции, связанные с помещением товаров под таможенную процедуру таможенного транзита;</w:t>
      </w:r>
    </w:p>
    <w:bookmarkEnd w:id="8"/>
    <w:bookmarkStart w:name="z14" w:id="9"/>
    <w:p>
      <w:pPr>
        <w:spacing w:after="0"/>
        <w:ind w:left="0"/>
        <w:jc w:val="both"/>
      </w:pPr>
      <w:r>
        <w:rPr>
          <w:rFonts w:ascii="Times New Roman"/>
          <w:b w:val="false"/>
          <w:i w:val="false"/>
          <w:color w:val="000000"/>
          <w:sz w:val="28"/>
        </w:rPr>
        <w:t>
      2) таможенный орган назначения – орган государственных доходов и (или) иной таможенный орган государства-члена Евразийского экономического союза,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w:t>
      </w:r>
    </w:p>
    <w:bookmarkEnd w:id="9"/>
    <w:bookmarkStart w:name="z15" w:id="10"/>
    <w:p>
      <w:pPr>
        <w:spacing w:after="0"/>
        <w:ind w:left="0"/>
        <w:jc w:val="both"/>
      </w:pPr>
      <w:r>
        <w:rPr>
          <w:rFonts w:ascii="Times New Roman"/>
          <w:b w:val="false"/>
          <w:i w:val="false"/>
          <w:color w:val="000000"/>
          <w:sz w:val="28"/>
        </w:rPr>
        <w:t>
      3)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4) перевозчик – лицо, осуществляющее перевозку товаров и (или) пассажиров через таможенную границу Евразийского экономического союза и (или) перевозку товаров, находящихся под таможенным контролем в пределах таможенной территории Евразийского экономического союза, или являющееся ответственным за использование транспортных средств;</w:t>
      </w:r>
    </w:p>
    <w:bookmarkEnd w:id="11"/>
    <w:bookmarkStart w:name="z17" w:id="12"/>
    <w:p>
      <w:pPr>
        <w:spacing w:after="0"/>
        <w:ind w:left="0"/>
        <w:jc w:val="both"/>
      </w:pPr>
      <w:r>
        <w:rPr>
          <w:rFonts w:ascii="Times New Roman"/>
          <w:b w:val="false"/>
          <w:i w:val="false"/>
          <w:color w:val="000000"/>
          <w:sz w:val="28"/>
        </w:rPr>
        <w:t>
      5) партия товара – товары, перевозимые от одного отправителя в адрес одного получателя по одному или нескольким транспортным (перевозочным) документам;</w:t>
      </w:r>
    </w:p>
    <w:bookmarkEnd w:id="12"/>
    <w:bookmarkStart w:name="z18" w:id="13"/>
    <w:p>
      <w:pPr>
        <w:spacing w:after="0"/>
        <w:ind w:left="0"/>
        <w:jc w:val="both"/>
      </w:pPr>
      <w:r>
        <w:rPr>
          <w:rFonts w:ascii="Times New Roman"/>
          <w:b w:val="false"/>
          <w:i w:val="false"/>
          <w:color w:val="000000"/>
          <w:sz w:val="28"/>
        </w:rPr>
        <w:t xml:space="preserve">
      6) уполномоченный экономический оператор (далее – УЭО) – юридическое лицо, отвечающее условиям, указанным в </w:t>
      </w:r>
      <w:r>
        <w:rPr>
          <w:rFonts w:ascii="Times New Roman"/>
          <w:b w:val="false"/>
          <w:i w:val="false"/>
          <w:color w:val="000000"/>
          <w:sz w:val="28"/>
        </w:rPr>
        <w:t>статье 62</w:t>
      </w:r>
      <w:r>
        <w:rPr>
          <w:rFonts w:ascii="Times New Roman"/>
          <w:b w:val="false"/>
          <w:i w:val="false"/>
          <w:color w:val="000000"/>
          <w:sz w:val="28"/>
        </w:rPr>
        <w:t xml:space="preserve"> Кодекса, которое пользуется специальными упрощениями, предусмотренными </w:t>
      </w:r>
      <w:r>
        <w:rPr>
          <w:rFonts w:ascii="Times New Roman"/>
          <w:b w:val="false"/>
          <w:i w:val="false"/>
          <w:color w:val="000000"/>
          <w:sz w:val="28"/>
        </w:rPr>
        <w:t>статьей 65</w:t>
      </w:r>
      <w:r>
        <w:rPr>
          <w:rFonts w:ascii="Times New Roman"/>
          <w:b w:val="false"/>
          <w:i w:val="false"/>
          <w:color w:val="000000"/>
          <w:sz w:val="28"/>
        </w:rPr>
        <w:t xml:space="preserve"> Кодекса.";</w:t>
      </w:r>
    </w:p>
    <w:bookmarkEnd w:id="13"/>
    <w:bookmarkStart w:name="z19" w:id="14"/>
    <w:p>
      <w:pPr>
        <w:spacing w:after="0"/>
        <w:ind w:left="0"/>
        <w:jc w:val="both"/>
      </w:pPr>
      <w:r>
        <w:rPr>
          <w:rFonts w:ascii="Times New Roman"/>
          <w:b w:val="false"/>
          <w:i w:val="false"/>
          <w:color w:val="000000"/>
          <w:sz w:val="28"/>
        </w:rPr>
        <w:t>
      дополнить пунктами 10, 11, 12 и 13 следующего содержания:</w:t>
      </w:r>
    </w:p>
    <w:bookmarkEnd w:id="14"/>
    <w:bookmarkStart w:name="z20" w:id="15"/>
    <w:p>
      <w:pPr>
        <w:spacing w:after="0"/>
        <w:ind w:left="0"/>
        <w:jc w:val="both"/>
      </w:pPr>
      <w:r>
        <w:rPr>
          <w:rFonts w:ascii="Times New Roman"/>
          <w:b w:val="false"/>
          <w:i w:val="false"/>
          <w:color w:val="000000"/>
          <w:sz w:val="28"/>
        </w:rPr>
        <w:t>
      "10. В случае перемещения в соответствии с таможенной процедурой таможенного транзита иностранных товаров из мест прибытия на территорию Республики Казахстан в места доставки, находящиеся на территории Республики Казахстан, при условии перемещения товаров от одного отправителя в адрес одного получателя по нескольким транспортным (перевозочным) документам, таможенный орган отправления принимает от декларанта таможенной процедуры таможенного транзита одну транзитную декларацию на всю партию товаров.</w:t>
      </w:r>
    </w:p>
    <w:bookmarkEnd w:id="15"/>
    <w:bookmarkStart w:name="z21" w:id="16"/>
    <w:p>
      <w:pPr>
        <w:spacing w:after="0"/>
        <w:ind w:left="0"/>
        <w:jc w:val="both"/>
      </w:pPr>
      <w:r>
        <w:rPr>
          <w:rFonts w:ascii="Times New Roman"/>
          <w:b w:val="false"/>
          <w:i w:val="false"/>
          <w:color w:val="000000"/>
          <w:sz w:val="28"/>
        </w:rPr>
        <w:t>
      11. В случае перемещения в соответствии с таможенной процедурой таможенного транзита иностранных товаров из мест прибытия на территорию Республики Казахстан в места доставки, находящиеся на территории Республики Казахстан, таможенным органом отправления при помещении под таможенную процедуру таможенного транзита проведение таможенного досмотра в отношении иностранных товаров, перемещаемых транспортными средствами международной перевозки, допускается при наличии:</w:t>
      </w:r>
    </w:p>
    <w:bookmarkEnd w:id="16"/>
    <w:bookmarkStart w:name="z22" w:id="17"/>
    <w:p>
      <w:pPr>
        <w:spacing w:after="0"/>
        <w:ind w:left="0"/>
        <w:jc w:val="both"/>
      </w:pPr>
      <w:r>
        <w:rPr>
          <w:rFonts w:ascii="Times New Roman"/>
          <w:b w:val="false"/>
          <w:i w:val="false"/>
          <w:color w:val="000000"/>
          <w:sz w:val="28"/>
        </w:rPr>
        <w:t>
      1) рекомендаций системы управления рисками (далее – СУР);</w:t>
      </w:r>
    </w:p>
    <w:bookmarkEnd w:id="17"/>
    <w:bookmarkStart w:name="z23" w:id="18"/>
    <w:p>
      <w:pPr>
        <w:spacing w:after="0"/>
        <w:ind w:left="0"/>
        <w:jc w:val="both"/>
      </w:pPr>
      <w:r>
        <w:rPr>
          <w:rFonts w:ascii="Times New Roman"/>
          <w:b w:val="false"/>
          <w:i w:val="false"/>
          <w:color w:val="000000"/>
          <w:sz w:val="28"/>
        </w:rPr>
        <w:t>
      2) на транспортном средстве международной перевозки явных признаков несанкционированного доступа к перемещаемым товарам;</w:t>
      </w:r>
    </w:p>
    <w:bookmarkEnd w:id="18"/>
    <w:bookmarkStart w:name="z24" w:id="19"/>
    <w:p>
      <w:pPr>
        <w:spacing w:after="0"/>
        <w:ind w:left="0"/>
        <w:jc w:val="both"/>
      </w:pPr>
      <w:r>
        <w:rPr>
          <w:rFonts w:ascii="Times New Roman"/>
          <w:b w:val="false"/>
          <w:i w:val="false"/>
          <w:color w:val="000000"/>
          <w:sz w:val="28"/>
        </w:rPr>
        <w:t>
      3) у органа государственных доходов оперативной информации о том, что данные товары перемещаются с нарушением таможенного законодательства Республики Казахстан.</w:t>
      </w:r>
    </w:p>
    <w:bookmarkEnd w:id="19"/>
    <w:bookmarkStart w:name="z25" w:id="20"/>
    <w:p>
      <w:pPr>
        <w:spacing w:after="0"/>
        <w:ind w:left="0"/>
        <w:jc w:val="both"/>
      </w:pPr>
      <w:r>
        <w:rPr>
          <w:rFonts w:ascii="Times New Roman"/>
          <w:b w:val="false"/>
          <w:i w:val="false"/>
          <w:color w:val="000000"/>
          <w:sz w:val="28"/>
        </w:rPr>
        <w:t>
      12. При перемещении иностранных товаров, перевозимых от таможенного органа места прибытия до места временного хранения, расположенных в пределах административно-территориальной границы одного населенного пункта, перемещение таких товаров осуществляется без помещения под таможенную процедуру таможенного транзита, за исключением случаев, если необходимость такого применения определена на основе системы управления рисками.</w:t>
      </w:r>
    </w:p>
    <w:bookmarkEnd w:id="20"/>
    <w:bookmarkStart w:name="z26" w:id="21"/>
    <w:p>
      <w:pPr>
        <w:spacing w:after="0"/>
        <w:ind w:left="0"/>
        <w:jc w:val="both"/>
      </w:pPr>
      <w:r>
        <w:rPr>
          <w:rFonts w:ascii="Times New Roman"/>
          <w:b w:val="false"/>
          <w:i w:val="false"/>
          <w:color w:val="000000"/>
          <w:sz w:val="28"/>
        </w:rPr>
        <w:t xml:space="preserve">
      13. В случае принятия решения о таможенном сопровождении иностранных товаров, перемещаемых в соответствии с таможенной процедурой таможенного транзита из мест прибытия на территорию Республики Казахстан в места доставки, находящиеся на территории Республики Казахстан, либо перемещения таких товаров из одного внутреннего органа государственных доходов в другой орган государственных доходов на основании рекомендаций СУР, допускается осуществление таможенного сопровождения путем установки на транспортное средство технического оборудования системы спутниковой навигации, позволяющей определять местоположение транспортного средства посредством передачи сигнала по каналам связи.". </w:t>
      </w:r>
    </w:p>
    <w:bookmarkEnd w:id="21"/>
    <w:bookmarkStart w:name="z27" w:id="2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2"/>
    <w:bookmarkStart w:name="z28"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29" w:id="2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4"/>
    <w:bookmarkStart w:name="z30" w:id="2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5"/>
    <w:bookmarkStart w:name="z31" w:id="26"/>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26"/>
    <w:bookmarkStart w:name="z32" w:id="2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Султанов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