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67e5" w14:textId="86c6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учета лиц, привлеченных к уголовной ответственности за совершение уголовных правонарушений против половой неприкосновенности несовершеннолетних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8 февраля 2017 года № 10. Зарегистрирован в Министерстве юстиции Республики Казахстан 14 марта 2017 года № 14898. Утратил силу приказом Генерального Прокурора Республики Казахстан от 27 февраля 2018 года № 29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27.02.2018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12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Генерального Прокурора РК от 26.09.2017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лиц, привлеченных к уголовной ответственности за совершение уголовных правонарушений против половой неприкосновенности несовершеннолетних.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декабря 2015 года № 169 "Об утверждении Правил ведения учета лиц, привлеченных к уголовной ответственности за совершение уголовных правонарушений против половой неприкосновенности несовершеннолетних, и публикации сведений о них" (зарегистрированный в Реестре государственной регистрации нормативных правовых актов Республики Казахстан № 12987, опубликованный в информационно-правовой системе "Әділет" 10 февраля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в Эталонном контрольном банке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Генеральной прокуратуры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Мусина Б.Б.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 февраля 2017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______________К. Касымов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2017 года № 10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ведения учета лиц, привлеченных к уголовной ответственности за совершение уголовных правонарушений против половой неприкосновенности несовершеннолетних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учета лиц, привлеченных к уголовной ответственности за совершение уголовных правонарушений против половой неприкосновенности несовершеннолетних (далее - Правила) определяют порядок ведения специального учета лиц, привлеченных к уголовной ответственности за совершение уголовных правонарушений против половой неприкосновенности несовершеннолетних (далее – учет лиц).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Учет лиц осуществляется Комитетом по правовой статистике и специальным учетам Генеральной прокуратуры Республики Казахстан (далее – Комитет) и Управлениями Комитета по областям, городов Астана и Алматы, Военным управлением и Региональным транспортным управлением Комитета (далее - территориальные органы Комитета).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Территориальным органом Комитета в пределах своей компетенции осуществляется ведение учета лиц, осужденных военными судами и привлеченных к уголовной ответственности органами внутренних дел на транспорте.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сведений о лицах, привлеченных к уголовной ответственности за совершение уголовных правонарушений против половой неприкосновенности несовершеннолетних (далее - учетные лица) осуществляется Комитетом.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лиц, осуществляется путем ведения справочных дел на каждое учетное лицо и ведения автоматизированной информационной системы "Специальные учеты (далее – АИС СУ).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Субъектами учета являются все государственные органы, осуществляющие следствие и дознание, исполнение наказания, а также подразделения административной и миграционной полиции Республики Казахстан, местные полицейские службы Республики Казахстан.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настоящих Правил осуществляется Комитетом и его территориальными органами.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Бланки информационных учетных документов установленных форм и качества материала, предусмотренных настоящими Правилами, изготавливаются правоохранительными, судебными и иными государственными органами и организациями, а также лицами,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2003 года "О государственной правовой статистике и специальных учетах" предоставляют правовую статистическую информацию уполномоченному органу для целей государственной правовой статистики, ведения специальных учетов, изучения и анализа документированной информации, применяемой в уголовно-правовой, гражданско-правовой, административно-правовой сферах (далее – субъекты правовой статистики и специальных учетов),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30 июня 2017 года № 68 "Об утверждении Правил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правонарушения, и дактилоскопического учета задержанных, содержащихся под стражей и осужденных лиц" (зарегистрирован в Реестре государственной регистрации нормативных правовых актов за № 15516) (далее – приказ ГП РК № 68).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Генерального Прокурора РК от 26.09.2017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Сотрудники Комитета и его территориальных органов обеспечивают конфиденциальность персональных данных физического лица, ставшего жертвой правонарушения, вследствие которого ему был причинен моральный и физический вред (далее – потерпевшее лицо).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Категории лиц, подлежащих учету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Учету подлежат лица: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осужденные за совершение преступлений против половой неприкосновенности несовершеннолетних: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с января 1991 года по декабрь 1997 года по </w:t>
      </w:r>
      <w:r>
        <w:rPr>
          <w:rFonts w:ascii="Times New Roman"/>
          <w:b w:val="false"/>
          <w:i w:val="false"/>
          <w:color w:val="000000"/>
          <w:sz w:val="28"/>
        </w:rPr>
        <w:t>статьям 101</w:t>
      </w:r>
      <w:r>
        <w:rPr>
          <w:rFonts w:ascii="Times New Roman"/>
          <w:b w:val="false"/>
          <w:i w:val="false"/>
          <w:color w:val="000000"/>
          <w:sz w:val="28"/>
        </w:rPr>
        <w:t>, 102, 103, 104 Уголовного кодекса Казахской ССР;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с 1 января 1998 по декабрь 2010 года по пункту "д" части 2 и пункту "в"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 пункту "д" части 2 и пункту "в"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121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статьям 122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– УК РК);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с января 2011 года по декабрь 2014 года по пунктам "в, д" части 3, части 4 </w:t>
      </w:r>
      <w:r>
        <w:rPr>
          <w:rFonts w:ascii="Times New Roman"/>
          <w:b w:val="false"/>
          <w:i w:val="false"/>
          <w:color w:val="000000"/>
          <w:sz w:val="28"/>
        </w:rPr>
        <w:t>статьи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 пунктам "в, г" части 3, части 4 </w:t>
      </w:r>
      <w:r>
        <w:rPr>
          <w:rFonts w:ascii="Times New Roman"/>
          <w:b w:val="false"/>
          <w:i w:val="false"/>
          <w:color w:val="000000"/>
          <w:sz w:val="28"/>
        </w:rPr>
        <w:t>статьи 121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статьям 122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с января 2015 года по пунктам 3 и 5 части 3, части 4 </w:t>
      </w:r>
      <w:r>
        <w:rPr>
          <w:rFonts w:ascii="Times New Roman"/>
          <w:b w:val="false"/>
          <w:i w:val="false"/>
          <w:color w:val="000000"/>
          <w:sz w:val="28"/>
        </w:rPr>
        <w:t>статьи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 пунктам 3 и 5 части 3, части 4 </w:t>
      </w:r>
      <w:r>
        <w:rPr>
          <w:rFonts w:ascii="Times New Roman"/>
          <w:b w:val="false"/>
          <w:i w:val="false"/>
          <w:color w:val="000000"/>
          <w:sz w:val="28"/>
        </w:rPr>
        <w:t>статьи 121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статьям 122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совершившие преступления против половой неприкосновенности несовершеннолетних, в отношении которых с 1991 года уголовные дела прекращены ввиду применения принудительных мер медицинского характера (далее – привлеченные к уголовной ответственности), также в отношении которых принято процессуальное решение о прекращении уголовного дела на основании пункта 9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РК), в том числе пункта 9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(в редакции 1997 г.).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учета лиц, сроки постановки</w:t>
      </w:r>
      <w:r>
        <w:br/>
      </w:r>
      <w:r>
        <w:rPr>
          <w:rFonts w:ascii="Times New Roman"/>
          <w:b/>
          <w:i w:val="false"/>
          <w:color w:val="000000"/>
        </w:rPr>
        <w:t>их на учет и снятия с учета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Учет лиц, осуществляется на основании следующих информационно-учетных документов (далее – ИУД):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алфавитная учетная карточка (далее – ЭАУК);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карточка на учетное лицо (далее – ЭК);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приговора суда;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извещение об осужденном (заключенном под стражу)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сообщение об установлении и изменении места жительства учетного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Постановка на учет осуществляется территориальными органами Комитета путем ввода сведений об учетном лице в ЭК в АИС СУ на основании сведений ЭАУК и приговора суда, вступившего в законную силу.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Территориальными органами Комитета ежемесячно проводятся сверки сведений пофамильного учета АИС СУ и сведений, по введенным за указанный период статистическим карточкам формы Л-2 на лицо, подозреваемое (обвиняемое) в совершении уголовного правонарушения (далее – карточка формы Л-2) и формы Л-3 на лицо, в отношении которого вынесены судебные акты (далее – карточка формы Л-3),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приема и регистрации заявлений и сообщений об уголовных правонарушениях, а также ведения Единого реестра досудебных расследований,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19 сентября 2014 года № 89 "Об утверждении Правил приема и регистрации заявления, сообщения или рапорта об уголовных правонарушениях, а также ведения Единого реестра досудебных расследований" (зарегистрированного в Реестре государственной регистрации нормативных правовых актов за № 9744).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Подразделение формирования правовой статистики территориального органа Комитета, включая военный и транспортный, при установлении карточек формы Л-2 и Л-3 по статьям,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течение одного рабочего дня письменно информирует подразделение пофамильного учета.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установлении ввода в ЕРДР карточки формы Л-2 на лицо, в отношении которого принято процессуальное решение о прекращении уголовного дела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настоящих Правил, ответственный сотрудник территориального органа Комитета в течение двадцати четырех часов уточняет достоверность сведений, обеспечивает ввод в АИС СУ и экспортирует данные в ЭК.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ввода в ЕРДР карточки формы Л-3 на лицо, в отношении которого вынесены судебные акты, сотрудник территориального органа Комитета изучает приговор суда, а в случае его отсутствия в течение двух рабочих дней запрашивает приговор в органах суда.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Сотрудник районного (городского) подразделения территориального органа Комитета после ввода в ЕРДР карточки формы Л-3 в отношении лиц, предусмотренных пунктом 8 Правил, незамедлительно письменно информирует сотрудника аппарата территориального органа Комитета, ответственного за ведение учета лиц.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Сотрудниками территориальных органов Комитета изучается приговор суда на предмет наличия статьи,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установления возраста потерпевшего лица (до 17 лет включительно на момент совершения преступления).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Сотрудник территориального органа Комитета формирует и заполняет ЭК на основании сведений приговора суда, материалов уголовного дела, сведений Системы информационного обмена правоохранительных, специальных государственных и иных органов (далее - СИОПСО).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лице вводятся в ЭК не позднее трех календарных дней с момента ввода в ЕРДР карточек форм Л-2, Л-3, при наличии приговора суда.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Сотрудник территориального органа Комитета вводит сведения по реквизитам в электронную алфавитную карточку, а затем экспортирует сведения ЭАУК в ЭК и заполняет реквизиты ЭК с прикреплением графических копий приговора и копии документа, удостоверяющего личность.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Территориальный орган письменно информирует Комитет о постановке на учет лица в течение двух рабочих дней с момента постановки на учет.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Анкетные данные учетного лица уточняются по документу, удостоверяющему личность (удостоверение личности, паспорт, свидетельство о рождении, водительское удостоверение), а в случае его отсутствия – по сведениям СИОПСО.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Анкетные данные потерпевшего лица уточняются по приговору суда, документу удостоверяющему личность (при наличии в уголовном деле либо в надзорном деле надзирающего прокурора) и сведениям СИОПСО.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выявлении расхождений сотрудник территориального органа Комитета в течение двадцати четырех часов с момента получения достоверных сведений обеспечивает ввод в АИС СУ недостающих сведений.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Сотрудник территориального органа Комитета ведет картотеку проверочных дел на учетных лиц.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проверочном деле формируются следующие документы: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приговор суда и иные процессуальные документы судебных органов;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 лица, совершившего уголовное правонарушение, а в случае его отсутствия, сведения СИОПСО;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 потерпевшего лица либо копии иных документов из материалов уголовного дела, в которых содержится информация о возрасте либо анкетных данных, а в случае их отсутствия, сведения СИОПСО;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постановке и снятии на административный надзор и пробационный контроль;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ИУД, предусмотренных в пункте 9 настоящих правил;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переписка с государственными органами по уточнению данных либо по истребованию документов;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копия свидетельства (акта) о смерти осужденного либо сведения СИОПСО (в случае смерти лица);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копия акта судебно-психиатрической экспертизы лица, совершившего уголовное правонарушение (при наличии).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Проверочные дела подлежат хранению в Комитете и его территориальных органах в специальных металлических шкафах.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освобождении лица по отбытию срока наказания на основании извещения об осужденном сотрудник территориального органа Комитета направляет информацию в Комитет не позднее пяти рабочих дней с документами, перечисленными в пункте 21 настоящих Правил.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Направлению в Комитет подлежат сведения о лицах, совершивших правонарушения в совершеннолетнем возрасте (от 18 лет) в отношении малолетних детей (до 14 лет).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переквалификации учетной статьи на не учетную сотрудник территориального органа Комитета направляет информацию в Комитет не позднее пяти рабочих дней с прикреплением в АИС СУ сканированных копий заключения, копии приговора суда, заверенной подписью руководителя, и печатью территориального органа Комитета.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Сотрудник территориального органа Комитета в случае отсутствия сообщения органа внутренних дел, осуществляющего административный надзор, пробационный контроль, о фактическом месте проживания учетного лица направляет запрос о месте фактического проживания в органы внутренних дел и контролирует исполнение запроса в течение двадцати календарных дней.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принятые территориальным органом меры по установлению сведений о месте проживания лица, не дали результатов, то ответственный сотрудник территориального органа в течение двадцати четырех часов сообщает об этом в Комитет.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сотрудник Комитета в течение двух рабочих дней направляет запрос об определении фактического места проживания учетного лица в Министерство внутренних дел.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случае, если в ходе сверки установлен факт смерти учетного лица, сотрудник территориального органа Комитета вносит корректировки в ЭК и информирует Комитет для снятия учетного лица с учета.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Сотрудник территориального органа Комитета в целях контроля за лицами, осужденными к принудительным мерам медицинского характера ежеквартально проводит сверки с органами внутренних дел и медицинскими учреждениями на предмет поступления и нахождения лица в медицинском учреждении, а также по изменению в отношении них мер медицинского характера и их освобождения.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сверки территориальные органы Комитета ежемесячно к пятому числу направляют в органы внутренних дел списки освобожденных лиц, в отношении которых прекращено применение мер медицинского характера для постановки на контроль и установления места жительства.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Комитете формируются проверочные дела в отношении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освобожденных по отбытию наказания, подлежащих публикации в информационной системе Комитета. В проверочных делах формируются документы, указанные в пункте 21 настоящих Правил, а также документы по переписке с территориальными органами Комитета и государственными органами по вопросам обеспечения полноты и достоверности учета.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Снятие с учета лиц осуществляется по основаниям: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снятие лица с пофамильного учета, в соответствии с приказом ГП РК № 68;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вынесение постановления суда об изменении квалификации преступления на статью, не указанную в пункте 8 настоящих Правил.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изменением, внесенным приказом Генерального Прокурора РК от 26.09.2017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Снятие лица с учета, а также иные корректировки сведений учета осуществляются ответственным сотрудником Комитета в течение трех рабочих дней с момента поступления официальных документов от территориального органа Комитета или субъекта учета.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Территориальными органами Комитета документы о снятии лиц с учета направляются в Комитет не позднее пяти рабочих дней.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сроки предоставления субъектами </w:t>
      </w:r>
      <w:r>
        <w:br/>
      </w:r>
      <w:r>
        <w:rPr>
          <w:rFonts w:ascii="Times New Roman"/>
          <w:b/>
          <w:i w:val="false"/>
          <w:color w:val="000000"/>
        </w:rPr>
        <w:t>сведений об учетных лицах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Администрация следственного изолятора в течение пяти рабочих дней после получения справки о вступлении приговора суда в законную силу представляет в территориальный орган Комитета копию вступившего в законную силу приговора (постановления) суда и извещение об осужденном, в котором отражаются сведения о существе данного приговора.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Органы внутренних дел, осуществляющие по месту жительства учетного лица, после освобождения от отбытия наказания, административный надзор или пробационный контроль за его поведением, в течение пяти рабочих дней после постановки лица на учет направляют в территориальные органы Комитета сведения о фактическом месте его проживания, а также информацию о назначении административного надзора, пробационного контроля (дата постановки, орган, осуществляющий надзор/контроль, фамилия, имя, отчество (при его наличии) сотрудника, осуществляющего надзор/контроль, контактные телефоны, сроки надзора/контроля, продление срока, дата и причина снятия с надзора/контроля).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Органы внутренних дел по представленным территориальным органом Комитета спискам ежемесячно к десятому числу представляет в территориальные органы Комитета сведения об их месте жительстве.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Органы внутренних дел, осуществляющие административный надзор, пробационный контроль при изменении адреса проживания лица, состоящего на контроле, надзоре, направляет сообщение о перемене места жительства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 в течение двух рабочих дней с момента установления нового адреса.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Публикация сведений об учетных лицах осуществляется Комитетом.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Публикации подлежат лица, находящиеся на свободе, освобожденные после отбытия наказания за совершение преступлений против половой неприкосновенности несовершеннолетних: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 период с января 1991 года по декабрь 1997 года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 103 Уголовного кодекса Казахской ССР;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 период с 1 января 1998 по декабрь 2010 года по пункту "д" части 2 и пункту "в"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 пункту "д" части 2 и пункту "в"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121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 124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 период с января 2011 года по декабрь 2014 года по пунктам "в, д" части 3, части 4 </w:t>
      </w:r>
      <w:r>
        <w:rPr>
          <w:rFonts w:ascii="Times New Roman"/>
          <w:b w:val="false"/>
          <w:i w:val="false"/>
          <w:color w:val="000000"/>
          <w:sz w:val="28"/>
        </w:rPr>
        <w:t>статьи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 пунктам "в, г" части 3, части 4 </w:t>
      </w:r>
      <w:r>
        <w:rPr>
          <w:rFonts w:ascii="Times New Roman"/>
          <w:b w:val="false"/>
          <w:i w:val="false"/>
          <w:color w:val="000000"/>
          <w:sz w:val="28"/>
        </w:rPr>
        <w:t>статьи 121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 124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 период с января 2015 года по пунктам 3 и 5 части 3, части 4 </w:t>
      </w:r>
      <w:r>
        <w:rPr>
          <w:rFonts w:ascii="Times New Roman"/>
          <w:b w:val="false"/>
          <w:i w:val="false"/>
          <w:color w:val="000000"/>
          <w:sz w:val="28"/>
        </w:rPr>
        <w:t>статьи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 пунктам 3 и 5 части 3, части 4 </w:t>
      </w:r>
      <w:r>
        <w:rPr>
          <w:rFonts w:ascii="Times New Roman"/>
          <w:b w:val="false"/>
          <w:i w:val="false"/>
          <w:color w:val="000000"/>
          <w:sz w:val="28"/>
        </w:rPr>
        <w:t>статьи 121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 124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совершившие преступления против половой неприкосновенности несовершеннолетних, в отношении которых с 1998 года уголовные дела прекращены ввиду применения принудительных мер медицинского характера, также в отношении которых принято процессуальное решение о прекращении уголовного дела на основании пункта 9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том числе пункта 9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(в редакции 1997 г.).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Публикации подлежат лица, совершившие правонарушения в совершеннолетнем возрасте (от 18 лет) в отношении малолетних детей (до 14 лет).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Публикация осуществляется сотрудником Комитета путем отображения на интернет - ресурсе Комитета в Информационном сервисе на геоинформационной карте "лиц, совершивших насильственные действия сексуального характера в отношении несовершеннолетних" (далее – карта лиц).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лицах публикуются в течение пяти рабочих дней с момента поступления в Комитет документов, перечисленных в подпунктах 1), 2), 4) и 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21 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Правил, при наличии информации о фактическом месте жительства лица.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Публикуемые сведения о лицах содержат анкетные данные (фамилия, имя, отчество (при наличии), дата и место рождения), фотографию, данные об осуждении или привлечении к уголовной ответственности, месте жительства (без указания номера квартиры, в случае если частный дом, то номера дома), а также возраст потерпевшего лица на момент совершения уголовного правонарушения.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Не подлежит указанию на карте лиц пункты и части статей осуждения.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Фотографии учетных лиц для публикации запрашиваются из СИОПСО.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Размещение сведений на карте учета лиц осуществляет ответственный сотрудник управления аналитической работы и правового регулирования Комитета в течение одного рабочего дня со дня поступления информации от управления специальных учетов Комитета, согласованной с курирующим заместителем Председателя Комитета.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Полнота и достоверность публикуемых сведений обеспечивается ответственным сотрудником управления специальных учетов Комитета.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Основаниями для снятия лица с публикации являются: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снятие лица с учета лиц, привлеченных к уголовной ответственности за совершение уголовных правонарушений против половой неприкосновенности несовершеннолетних;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смерть лица;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достижение 95-ти летнего возраста;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погашение судимости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>, но не менее шести лет с момента освобождения за исключением лиц, совершивших преступления, указанные в пункте 8 настоящих Правил два и более раз.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Снятие с публикации, а также другие корректировки сведений, опубликованных на карте учет лиц, осуществляется ответственным сотрудником управления аналитической работы и правового регулирования Комитета на основании письменного запроса управления специальных учетов Комитета, согласованного с курирующим заместителем Председателя Комитета, в течение одного рабочего дня с момента поступления такого запроса.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учета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привлеченных к уголовной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уголовных правонарушений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 половой неприкосновенности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несовершеннолетних,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сведений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Сверено в пофамильной картотеке Отмечено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(фамилия)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Личное дело № _________________________                   Уголовное дело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№_____________________________________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Извещение об осужденном (заключенном под стражу)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Имя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Отчество (при наличии)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Дата рождения "___" ____________ 19__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5. Место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город, район, населенный пункт)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Место жительства до привлечения к уголовной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Дата задержания "___" _______________ 20___ г.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8. Осужден "___"__________ 20___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суда)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статьи _______________________ Уголовного кодекса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(республики)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_______ лет _________ месяцев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(основные и дополнительные меры наказания, когда, каким судом признан опасным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рецидивистом)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Приговор вступил в законную силу "___" __________ 20___ г.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Приговор изменен_____________________________________________________________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(постановление и наименование суда)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 20___г.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(содержание постановления)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Оборотная сторона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Прибыл(а), убыл(а) "___" __________ 20___ г.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(ненужное зачеркнуть) (условное наименование учреждения, и их местонахождение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область)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Неотбытая часть наказания заменена более мягким видом наказания либо сокращен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назначенного наказания (ст.ст.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 Решение принято "___" ____________ 20___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дата вынесения постановления, наименование суда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(содержание решения)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Освобожден(а) /____ /__ / "___" ________ 20___ г.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 по отбытии срока наказания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13.2 от уголовной ответственности с прим. ст.__________ УК РК (ст. ст.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 от наказания на основании акта амнистии или помилования ст.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13.4 применено условное осуждение на основ. ч. __ ст.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на срок ______лет_____мес.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13.5 применена отсрочка отбывания наказания в соответствии со ст.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РК,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________________ 20__ г. на срок ____лет_______мес_______дн.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13.6 применено условно-досрочное освобождение на основании ст. _____УК РК (ст. ст.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 на не отбытый срок ______лет_______мес_______дн.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13.7 в связи с отменой условного осуждения на основ. ч. 1 ст.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на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____лет____мес___дн.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принято "___"______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(основание, кем,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когда принято решение и его содержание, при условном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 условно-досрочном освобождении - не отбытый срок)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освобождении убыл(а)______________________________________________________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(избранное место жительства)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Возвращен(а)(водворен(а) в места лишения свободы /_____/___/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исчисления срока "____" ____________ 20____ г.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с: 15.1 отменой условно-досрочного освобождения на срок______лет_____мес_____дн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15.2 отменой условного осуждения (ч. 3 ст.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 на срок___лет_____мес_____дн 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15.3 отменой или истечением срока отсрочки ч.__(ч.ч.2,3) ст.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на срок___лет____мес____дн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15.4 назначением наказания, по правилам, предусмотренным ст.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РК, лицу, к которому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ранее было применено условно-досрочное освобождение, либо условно осужденному (ч.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ст.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 или в период отсрочки отбывания наказания (ч.4 ст.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15.5 заменой неотбытого срока ограничения свободы (ч. 3 ст.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 на срок ___ лет _____ мес_____дн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л/свободы.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принято "___"______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дата вынесения постановления, наименование суда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(содержание решения)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Умер(ла) "___" ___________ 20___ г. сообщение о регистрации смерти направлено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 и наименование органа ЗАГС)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Извещение составлено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(условное наименование учреждения и их местонахождения, (населенный пункт, область)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фамилия)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(подпись, фамилия)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"___"__________________ 20___ г.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Примечание: Пункты 1-6, 17 заполняются во всех случаях, 8 только на осужденных,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остальные - в зависимости от цели составления извещения (освобождение, возвращение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места лишения свободы и т.д.)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(Размер 205 х 290)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учета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привлеченных к уголовной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уголовных правонарушений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 половой неприкосновенности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несовершеннолетних,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публикации сведений о них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СООБЩЕНИЕ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установлении и изменении места жительства учетного лица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Ф.И.О подучетного лица: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 /__/__/__/__/__/__/__/__/__/__/__/__/__/__/__/__/__/__/__/__/__/__/__/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/__/__/__/__/__/__/__/__/__/__/__/__/__/__/__/__/__/__/__/__/__/__/__/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Отчество (при наличии)/__/__/__/__/__/__/__/__/__/__/__/__/__/__/__/__/__/__/__/__/__/__/__/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Дата рождения "______" __________19____г.р.,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Осужден, привлечен к мерам медицинского характера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(наименование суда)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Дата вынесения приговора (постановления) "____" _________________ 20___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Статья осуждения/привлечения УК РК__________________________________________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Мера наказания 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Дата вступления приговора (постановления) в законную силу "___" _________ 20___ г.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Освобожден(а) /____ /__ / "___" _______ 20___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принято "___" ______ 20___ г. 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             (основание, кем,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когда принято решение и его содержание, при условном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и условно-досрочном освобождении - не отбытый срок)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По освобождении убыл(а)_____________________________________________________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(избранное место жительства)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Дата изменения "____" _________________ 20___ г.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Адрес места жительства: 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(область, город, район, село, улица, номер дома, если частный дом, то только улица)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Дата постановки на административный надзор, пробационный контроль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"___"__________ 20___ г.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(нужное подчеркнуть)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Срок надзора/контроля 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Продление срока надзора/контроля 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Дата снятия с надзора/контроля "___" __________ 20___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Причина снятия с надзора/контроля 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органа внутренних дел 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(наименование органа, фамилия, подпись)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"____" ______________ 20 __ г.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(фамилия, имя, отчество (при наличии), должность, подпись сотрудника территориального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органа Комитета)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"____" ______________ 20 __ г.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(размер 210х297, плотность не менее 80гр./м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учета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привлеченных к уголовной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уголовных правонарушений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 половой неприкосновенности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несовершеннолетних,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сведений о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8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ЗАКЛЮЧЕНИЕ</w:t>
      </w:r>
    </w:p>
    <w:bookmarkEnd w:id="148"/>
    <w:bookmarkStart w:name="z18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обоснованности постановки на учет лиц, привлеченных к уголовной ответственности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за совершение уголовных правонарушений против половой неприкосновенности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несовершеннолетних, и публикации сведений о них</w:t>
      </w:r>
    </w:p>
    <w:bookmarkEnd w:id="149"/>
    <w:bookmarkStart w:name="z19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</w:t>
      </w:r>
    </w:p>
    <w:bookmarkEnd w:id="150"/>
    <w:bookmarkStart w:name="z19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 рождения: число, месяц, год)</w:t>
      </w:r>
    </w:p>
    <w:bookmarkEnd w:id="151"/>
    <w:bookmarkStart w:name="z19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ИИН №___________</w:t>
      </w:r>
    </w:p>
    <w:bookmarkEnd w:id="152"/>
    <w:bookmarkStart w:name="z19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УД № ________ от _______</w:t>
      </w:r>
    </w:p>
    <w:bookmarkEnd w:id="153"/>
    <w:bookmarkStart w:name="z19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Мной прокурором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должность ответственного прокурора) </w:t>
      </w:r>
    </w:p>
    <w:bookmarkEnd w:id="154"/>
    <w:bookmarkStart w:name="z19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(Комитет или территориальный орган Комитета) </w:t>
      </w:r>
    </w:p>
    <w:bookmarkEnd w:id="155"/>
    <w:bookmarkStart w:name="z19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прокурора)</w:t>
      </w:r>
    </w:p>
    <w:bookmarkEnd w:id="156"/>
    <w:bookmarkStart w:name="z19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 справочное дело:</w:t>
      </w:r>
    </w:p>
    <w:bookmarkEnd w:id="157"/>
    <w:bookmarkStart w:name="z19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осужденного_______________________________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                         (дата суда, кем осужден, </w:t>
      </w:r>
    </w:p>
    <w:bookmarkEnd w:id="158"/>
    <w:bookmarkStart w:name="z19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статья, часть и пункт осуждения, расшифровка статьи по УК РК (год редакции УК), 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наказания)</w:t>
      </w:r>
    </w:p>
    <w:bookmarkEnd w:id="159"/>
    <w:bookmarkStart w:name="z20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Срок начала исчисления наказания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(число, месяц, год)</w:t>
      </w:r>
    </w:p>
    <w:bookmarkEnd w:id="160"/>
    <w:bookmarkStart w:name="z20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ранее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</w:t>
      </w:r>
    </w:p>
    <w:bookmarkEnd w:id="161"/>
    <w:bookmarkStart w:name="z20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судим/не судим, привлекался/ не привлекался: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(сроки отбытия: с (число, месяц, год) по число, месяц, год)</w:t>
      </w:r>
    </w:p>
    <w:bookmarkEnd w:id="162"/>
    <w:bookmarkStart w:name="z20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привлечения суда, статья осуждения, мера наказания)</w:t>
      </w:r>
    </w:p>
    <w:bookmarkEnd w:id="163"/>
    <w:bookmarkStart w:name="z20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64"/>
    <w:bookmarkStart w:name="z20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Согласно приговору суда _____ от _____ преступление совершено 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(дата совершения преступления)</w:t>
      </w:r>
    </w:p>
    <w:bookmarkEnd w:id="165"/>
    <w:bookmarkStart w:name="z20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Уголовное правонарушение совершено единолично/в группе (соучастники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отчество (при наличии ), на тот момент ему было 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возраст преступника на момент совершения преступления) </w:t>
      </w:r>
    </w:p>
    <w:bookmarkEnd w:id="166"/>
    <w:bookmarkStart w:name="z20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Анкетные данные___________________________________________________________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</w:t>
      </w:r>
    </w:p>
    <w:bookmarkEnd w:id="167"/>
    <w:bookmarkStart w:name="z20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перепроверены и подтверждены 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(документы, материалы уголовного дела)</w:t>
      </w:r>
    </w:p>
    <w:bookmarkEnd w:id="168"/>
    <w:bookmarkStart w:name="z20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Освобожден ________________________________ Находится в местах лишения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 освобождения)</w:t>
      </w:r>
    </w:p>
    <w:bookmarkEnd w:id="169"/>
    <w:bookmarkStart w:name="z21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свободы/по отбытию срока наказания.</w:t>
      </w:r>
    </w:p>
    <w:bookmarkEnd w:id="170"/>
    <w:bookmarkStart w:name="z21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Проживает по адресу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фактический адрес проживания, в случае освобождения)</w:t>
      </w:r>
    </w:p>
    <w:bookmarkEnd w:id="171"/>
    <w:bookmarkStart w:name="z21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Адрес лица установлен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 установления, указать каким образом установлен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адрес и наименование органа, установивший адрес)</w:t>
      </w:r>
    </w:p>
    <w:bookmarkEnd w:id="172"/>
    <w:bookmarkStart w:name="z21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Потерпевшим(-ми) является(-ются): </w:t>
      </w:r>
    </w:p>
    <w:bookmarkEnd w:id="173"/>
    <w:bookmarkStart w:name="z21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1) 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и дата рождения потерпевшего)</w:t>
      </w:r>
    </w:p>
    <w:bookmarkEnd w:id="174"/>
    <w:bookmarkStart w:name="z21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момент преступления было 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возраст потерпевшего на момент совершения преступления)</w:t>
      </w:r>
    </w:p>
    <w:bookmarkEnd w:id="175"/>
    <w:bookmarkStart w:name="z21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и дата рождения потерпевшего)</w:t>
      </w:r>
    </w:p>
    <w:bookmarkEnd w:id="176"/>
    <w:bookmarkStart w:name="z21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момент преступления было 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возраст потерпевшего на момент совершения преступления)</w:t>
      </w:r>
    </w:p>
    <w:bookmarkEnd w:id="177"/>
    <w:bookmarkStart w:name="z21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По результатам изучения собранных материалов прихожу к заключению,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_______________________________________________________подлежит учету (публикации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</w:t>
      </w:r>
    </w:p>
    <w:bookmarkEnd w:id="178"/>
    <w:bookmarkStart w:name="z21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геоинформационной системе Комитета), как лицо, привлеченное к ответственности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совершение уголовного правонарушения против половой неприкосновенности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несовершеннолетних.</w:t>
      </w:r>
    </w:p>
    <w:bookmarkEnd w:id="179"/>
    <w:bookmarkStart w:name="z22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Прокурор отдела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bookmarkEnd w:id="180"/>
    <w:bookmarkStart w:name="z22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bookmarkEnd w:id="181"/>
    <w:bookmarkStart w:name="z22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Начальник отдела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___________</w:t>
      </w:r>
    </w:p>
    <w:bookmarkEnd w:id="182"/>
    <w:bookmarkStart w:name="z22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Начальник 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___________</w:t>
      </w:r>
    </w:p>
    <w:bookmarkEnd w:id="1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