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ef81" w14:textId="bd5e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сентября 2016 года № 239 "Об утверждении Правил выпуска, размещения, обращения и погашения краткосрочных нот Национального Банка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2017 года № 16. Зарегистрировано в Министерстве юстиции Республики Казахстан 15 марта 2017 года № 14904.</w:t>
      </w:r>
    </w:p>
    <w:p>
      <w:pPr>
        <w:spacing w:after="0"/>
        <w:ind w:left="0"/>
        <w:jc w:val="both"/>
      </w:pPr>
      <w:bookmarkStart w:name="z3" w:id="0"/>
      <w:r>
        <w:rPr>
          <w:rFonts w:ascii="Times New Roman"/>
          <w:b w:val="false"/>
          <w:i w:val="false"/>
          <w:color w:val="000000"/>
          <w:sz w:val="28"/>
        </w:rPr>
        <w:t xml:space="preserve">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xml:space="preserve"> 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в целях совершенствования порядка и условий выпуска, размещения, обращения и погашения краткосрочных нот Национального Банка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сентября 2016 года № 239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под № 14423, опубликованное 5 декабря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выпуска, размещения, обращения и погашения краткосрочных нот Национального Банка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xml:space="preserve">
      "2.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рынке ценных бумаг,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ПОДФТ),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а также следующие понятия:</w:t>
      </w:r>
    </w:p>
    <w:bookmarkEnd w:id="3"/>
    <w:bookmarkStart w:name="z8" w:id="4"/>
    <w:p>
      <w:pPr>
        <w:spacing w:after="0"/>
        <w:ind w:left="0"/>
        <w:jc w:val="both"/>
      </w:pPr>
      <w:r>
        <w:rPr>
          <w:rFonts w:ascii="Times New Roman"/>
          <w:b w:val="false"/>
          <w:i w:val="false"/>
          <w:color w:val="000000"/>
          <w:sz w:val="28"/>
        </w:rPr>
        <w:t>
      1) одноразовый код – уникальная последовательность электронных цифровых символов, создаваемая программно-аппаратными средствами по запросу физического лица и предназначенная для одноразового использования при предоставлении доступа физическому лицу к покупке или продаже краткосрочных нот Национального Банка;</w:t>
      </w:r>
    </w:p>
    <w:bookmarkEnd w:id="4"/>
    <w:bookmarkStart w:name="z9" w:id="5"/>
    <w:p>
      <w:pPr>
        <w:spacing w:after="0"/>
        <w:ind w:left="0"/>
        <w:jc w:val="both"/>
      </w:pPr>
      <w:r>
        <w:rPr>
          <w:rFonts w:ascii="Times New Roman"/>
          <w:b w:val="false"/>
          <w:i w:val="false"/>
          <w:color w:val="000000"/>
          <w:sz w:val="28"/>
        </w:rPr>
        <w:t>
      2) веб-портал – информационная система, предоставляющая физическому лицу единую точку доступа к покупке или продаже краткосрочных нот Национального Банка;</w:t>
      </w:r>
    </w:p>
    <w:bookmarkEnd w:id="5"/>
    <w:bookmarkStart w:name="z10" w:id="6"/>
    <w:p>
      <w:pPr>
        <w:spacing w:after="0"/>
        <w:ind w:left="0"/>
        <w:jc w:val="both"/>
      </w:pPr>
      <w:r>
        <w:rPr>
          <w:rFonts w:ascii="Times New Roman"/>
          <w:b w:val="false"/>
          <w:i w:val="false"/>
          <w:color w:val="000000"/>
          <w:sz w:val="28"/>
        </w:rPr>
        <w:t>
      3) электронная система передачи данных – финансовая автоматизированная система транспорта информации (ФАСТИ);</w:t>
      </w:r>
    </w:p>
    <w:bookmarkEnd w:id="6"/>
    <w:bookmarkStart w:name="z11" w:id="7"/>
    <w:p>
      <w:pPr>
        <w:spacing w:after="0"/>
        <w:ind w:left="0"/>
        <w:jc w:val="both"/>
      </w:pPr>
      <w:r>
        <w:rPr>
          <w:rFonts w:ascii="Times New Roman"/>
          <w:b w:val="false"/>
          <w:i w:val="false"/>
          <w:color w:val="000000"/>
          <w:sz w:val="28"/>
        </w:rPr>
        <w:t>
      4) идентификация физического лица – процедура установления подлинности физического лица с целью однозначного подтверждения его прав на открытие счета и (или) электронного кошелька и осуществление сделок с краткосрочными нотами Национального Банка;</w:t>
      </w:r>
    </w:p>
    <w:bookmarkEnd w:id="7"/>
    <w:bookmarkStart w:name="z12" w:id="8"/>
    <w:p>
      <w:pPr>
        <w:spacing w:after="0"/>
        <w:ind w:left="0"/>
        <w:jc w:val="both"/>
      </w:pPr>
      <w:r>
        <w:rPr>
          <w:rFonts w:ascii="Times New Roman"/>
          <w:b w:val="false"/>
          <w:i w:val="false"/>
          <w:color w:val="000000"/>
          <w:sz w:val="28"/>
        </w:rPr>
        <w:t>
      5) многоразовый код – уникальная последовательность электронных цифровых символов, создаваемая программно-аппаратными средствами по запросу физического лица и предназначенная для многоразового использования в течение определенного периода времени при предоставлении доступа физическому лицу к покупке или продаже краткосрочных нот Национального Банка;</w:t>
      </w:r>
    </w:p>
    <w:bookmarkEnd w:id="8"/>
    <w:bookmarkStart w:name="z13" w:id="9"/>
    <w:p>
      <w:pPr>
        <w:spacing w:after="0"/>
        <w:ind w:left="0"/>
        <w:jc w:val="both"/>
      </w:pPr>
      <w:r>
        <w:rPr>
          <w:rFonts w:ascii="Times New Roman"/>
          <w:b w:val="false"/>
          <w:i w:val="false"/>
          <w:color w:val="000000"/>
          <w:sz w:val="28"/>
        </w:rPr>
        <w:t>
      6) ставка доходности – параметр заключаемых сделок продажи или выкупа краткосрочных нот Национального Банка у физических лиц, используемый для расчета цены размещения или выкупа краткосрочных нот Национального Банка;</w:t>
      </w:r>
    </w:p>
    <w:bookmarkEnd w:id="9"/>
    <w:bookmarkStart w:name="z14" w:id="10"/>
    <w:p>
      <w:pPr>
        <w:spacing w:after="0"/>
        <w:ind w:left="0"/>
        <w:jc w:val="both"/>
      </w:pPr>
      <w:r>
        <w:rPr>
          <w:rFonts w:ascii="Times New Roman"/>
          <w:b w:val="false"/>
          <w:i w:val="false"/>
          <w:color w:val="000000"/>
          <w:sz w:val="28"/>
        </w:rPr>
        <w:t>
      7) надзорное подразделение – подразделение Национального Банка, ответственное за государственную регистрацию выпуска ценных бумаг;</w:t>
      </w:r>
    </w:p>
    <w:bookmarkEnd w:id="10"/>
    <w:bookmarkStart w:name="z15" w:id="11"/>
    <w:p>
      <w:pPr>
        <w:spacing w:after="0"/>
        <w:ind w:left="0"/>
        <w:jc w:val="both"/>
      </w:pPr>
      <w:r>
        <w:rPr>
          <w:rFonts w:ascii="Times New Roman"/>
          <w:b w:val="false"/>
          <w:i w:val="false"/>
          <w:color w:val="000000"/>
          <w:sz w:val="28"/>
        </w:rPr>
        <w:t>
      8) Центр –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w:t>
      </w:r>
    </w:p>
    <w:bookmarkEnd w:id="11"/>
    <w:bookmarkStart w:name="z16" w:id="12"/>
    <w:p>
      <w:pPr>
        <w:spacing w:after="0"/>
        <w:ind w:left="0"/>
        <w:jc w:val="both"/>
      </w:pPr>
      <w:r>
        <w:rPr>
          <w:rFonts w:ascii="Times New Roman"/>
          <w:b w:val="false"/>
          <w:i w:val="false"/>
          <w:color w:val="000000"/>
          <w:sz w:val="28"/>
        </w:rPr>
        <w:t>
      9) уполномоченное подразделение – подразделение Национального Банка, ответственное за выпуск и размещение краткосрочных нот Национального Банка;</w:t>
      </w:r>
    </w:p>
    <w:bookmarkEnd w:id="12"/>
    <w:bookmarkStart w:name="z17" w:id="13"/>
    <w:p>
      <w:pPr>
        <w:spacing w:after="0"/>
        <w:ind w:left="0"/>
        <w:jc w:val="both"/>
      </w:pPr>
      <w:r>
        <w:rPr>
          <w:rFonts w:ascii="Times New Roman"/>
          <w:b w:val="false"/>
          <w:i w:val="false"/>
          <w:color w:val="000000"/>
          <w:sz w:val="28"/>
        </w:rPr>
        <w:t>
      10) выкуп краткосрочных нот Национального Банка – покупка Национальным Банком краткосрочных нот Национального Банка у физического лица, являющегося их держателем, с возможностью дальнейшей продажи краткосрочных нот Национального Банка на вторичном рынке ценных бумаг до истечения срока их обращения;</w:t>
      </w:r>
    </w:p>
    <w:bookmarkEnd w:id="13"/>
    <w:bookmarkStart w:name="z18" w:id="14"/>
    <w:p>
      <w:pPr>
        <w:spacing w:after="0"/>
        <w:ind w:left="0"/>
        <w:jc w:val="both"/>
      </w:pPr>
      <w:r>
        <w:rPr>
          <w:rFonts w:ascii="Times New Roman"/>
          <w:b w:val="false"/>
          <w:i w:val="false"/>
          <w:color w:val="000000"/>
          <w:sz w:val="28"/>
        </w:rPr>
        <w:t>
      11) погашение краткосрочных нот Национального Банка – действия эмитента по изъятию из обращения размещенных краткосрочных нот путем выплаты номинальной стоимости (без цели последующей продажи) краткосрочных нот Национального Банка электронными деньгами;</w:t>
      </w:r>
    </w:p>
    <w:bookmarkEnd w:id="14"/>
    <w:bookmarkStart w:name="z19" w:id="15"/>
    <w:p>
      <w:pPr>
        <w:spacing w:after="0"/>
        <w:ind w:left="0"/>
        <w:jc w:val="both"/>
      </w:pPr>
      <w:r>
        <w:rPr>
          <w:rFonts w:ascii="Times New Roman"/>
          <w:b w:val="false"/>
          <w:i w:val="false"/>
          <w:color w:val="000000"/>
          <w:sz w:val="28"/>
        </w:rPr>
        <w:t>
      12) счет – счет для учета краткосрочных нот Национального Банка, открытый центральным депозитарием Национальному Банку и (или) физическому лицу в системе реестров держателей государственных ценных бумаг;</w:t>
      </w:r>
    </w:p>
    <w:bookmarkEnd w:id="15"/>
    <w:bookmarkStart w:name="z20" w:id="16"/>
    <w:p>
      <w:pPr>
        <w:spacing w:after="0"/>
        <w:ind w:left="0"/>
        <w:jc w:val="both"/>
      </w:pPr>
      <w:r>
        <w:rPr>
          <w:rFonts w:ascii="Times New Roman"/>
          <w:b w:val="false"/>
          <w:i w:val="false"/>
          <w:color w:val="000000"/>
          <w:sz w:val="28"/>
        </w:rPr>
        <w:t>
      13) электронный кошелек – микропроцессор (чип), программное обеспечение персонального компьютера, иное программно-техническое средство, в котором хранятся электронные деньги, используемые в системе электронных денег, оператором которой выступает Центр, и (или) обеспечивающее к ним доступ;</w:t>
      </w:r>
    </w:p>
    <w:bookmarkEnd w:id="16"/>
    <w:bookmarkStart w:name="z21" w:id="17"/>
    <w:p>
      <w:pPr>
        <w:spacing w:after="0"/>
        <w:ind w:left="0"/>
        <w:jc w:val="both"/>
      </w:pPr>
      <w:r>
        <w:rPr>
          <w:rFonts w:ascii="Times New Roman"/>
          <w:b w:val="false"/>
          <w:i w:val="false"/>
          <w:color w:val="000000"/>
          <w:sz w:val="28"/>
        </w:rPr>
        <w:t>
      14) электронное приложение – специальное программное обеспечение на мобильных телефонах и иных устройствах либо веб-порталах, предназначенное для предоставления физическим лицам услуг по покупке или продаже краткосрочных нот Национального Банка.";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23" w:id="18"/>
    <w:p>
      <w:pPr>
        <w:spacing w:after="0"/>
        <w:ind w:left="0"/>
        <w:jc w:val="both"/>
      </w:pPr>
      <w:r>
        <w:rPr>
          <w:rFonts w:ascii="Times New Roman"/>
          <w:b w:val="false"/>
          <w:i w:val="false"/>
          <w:color w:val="000000"/>
          <w:sz w:val="28"/>
        </w:rPr>
        <w:t>
      "8. Для выпуска краткосрочных нот Национального Банка Технический комитет по денежно-кредитной политике Национального Банка вырабатывает рекомендацию по определению условий выпуска, размещения и погашения краткосрочных нот Национального Банка, включая их вид, срок обращения, дату погашения, объем размещения и ставку доходности.</w:t>
      </w:r>
    </w:p>
    <w:bookmarkEnd w:id="18"/>
    <w:bookmarkStart w:name="z24" w:id="19"/>
    <w:p>
      <w:pPr>
        <w:spacing w:after="0"/>
        <w:ind w:left="0"/>
        <w:jc w:val="both"/>
      </w:pPr>
      <w:r>
        <w:rPr>
          <w:rFonts w:ascii="Times New Roman"/>
          <w:b w:val="false"/>
          <w:i w:val="false"/>
          <w:color w:val="000000"/>
          <w:sz w:val="28"/>
        </w:rPr>
        <w:t>
      9. На основании заявки уполномоченного подразделения, поданной не позднее чем за один рабочий день до даты начала размещения краткосрочных нот Национального Банка, надзорное подразделение присваивает национальный идентификационный номер выпуску краткосрочных нот Национального Банка.";</w:t>
      </w:r>
    </w:p>
    <w:bookmarkEnd w:id="19"/>
    <w:bookmarkStart w:name="z25" w:id="20"/>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20"/>
    <w:bookmarkStart w:name="z26" w:id="21"/>
    <w:p>
      <w:pPr>
        <w:spacing w:after="0"/>
        <w:ind w:left="0"/>
        <w:jc w:val="both"/>
      </w:pPr>
      <w:r>
        <w:rPr>
          <w:rFonts w:ascii="Times New Roman"/>
          <w:b w:val="false"/>
          <w:i w:val="false"/>
          <w:color w:val="000000"/>
          <w:sz w:val="28"/>
        </w:rPr>
        <w:t xml:space="preserve">
      "7) отметку о согласии физического лица на сбор, обработку и распространение персональных данных центральным депозитарием, единым накопительным пенсионным фондом и иными третьими лицами для целей идентификации физического лица, указанной в </w:t>
      </w:r>
      <w:r>
        <w:rPr>
          <w:rFonts w:ascii="Times New Roman"/>
          <w:b w:val="false"/>
          <w:i w:val="false"/>
          <w:color w:val="000000"/>
          <w:sz w:val="28"/>
        </w:rPr>
        <w:t>пункте 19</w:t>
      </w:r>
      <w:r>
        <w:rPr>
          <w:rFonts w:ascii="Times New Roman"/>
          <w:b w:val="false"/>
          <w:i w:val="false"/>
          <w:color w:val="000000"/>
          <w:sz w:val="28"/>
        </w:rPr>
        <w:t xml:space="preserve"> Правил.";</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8" w:id="22"/>
    <w:p>
      <w:pPr>
        <w:spacing w:after="0"/>
        <w:ind w:left="0"/>
        <w:jc w:val="both"/>
      </w:pPr>
      <w:r>
        <w:rPr>
          <w:rFonts w:ascii="Times New Roman"/>
          <w:b w:val="false"/>
          <w:i w:val="false"/>
          <w:color w:val="000000"/>
          <w:sz w:val="28"/>
        </w:rPr>
        <w:t>
      "19. Для идентификации физического лица используются:</w:t>
      </w:r>
    </w:p>
    <w:bookmarkEnd w:id="22"/>
    <w:bookmarkStart w:name="z29" w:id="23"/>
    <w:p>
      <w:pPr>
        <w:spacing w:after="0"/>
        <w:ind w:left="0"/>
        <w:jc w:val="both"/>
      </w:pPr>
      <w:r>
        <w:rPr>
          <w:rFonts w:ascii="Times New Roman"/>
          <w:b w:val="false"/>
          <w:i w:val="false"/>
          <w:color w:val="000000"/>
          <w:sz w:val="28"/>
        </w:rPr>
        <w:t xml:space="preserve">
      1) электронная цифровая подпись физического лица; </w:t>
      </w:r>
    </w:p>
    <w:bookmarkEnd w:id="23"/>
    <w:bookmarkStart w:name="z30" w:id="24"/>
    <w:p>
      <w:pPr>
        <w:spacing w:after="0"/>
        <w:ind w:left="0"/>
        <w:jc w:val="both"/>
      </w:pPr>
      <w:r>
        <w:rPr>
          <w:rFonts w:ascii="Times New Roman"/>
          <w:b w:val="false"/>
          <w:i w:val="false"/>
          <w:color w:val="000000"/>
          <w:sz w:val="28"/>
        </w:rPr>
        <w:t xml:space="preserve">
      2) или реквизиты платежной карточки (номер, срок действия платежной карточки, наименование системы платежных карточек), выпущенной банком второго уровня или Национальным оператором почты, с которым Центром и центральным депозитарием заключено соглашение об информационном обмене; </w:t>
      </w:r>
    </w:p>
    <w:bookmarkEnd w:id="24"/>
    <w:bookmarkStart w:name="z31" w:id="25"/>
    <w:p>
      <w:pPr>
        <w:spacing w:after="0"/>
        <w:ind w:left="0"/>
        <w:jc w:val="both"/>
      </w:pPr>
      <w:r>
        <w:rPr>
          <w:rFonts w:ascii="Times New Roman"/>
          <w:b w:val="false"/>
          <w:i w:val="false"/>
          <w:color w:val="000000"/>
          <w:sz w:val="28"/>
        </w:rPr>
        <w:t>
      3) или номер субсчета, открытого физическому лицу в системе учета центрального депозитария;</w:t>
      </w:r>
    </w:p>
    <w:bookmarkEnd w:id="25"/>
    <w:bookmarkStart w:name="z32" w:id="26"/>
    <w:p>
      <w:pPr>
        <w:spacing w:after="0"/>
        <w:ind w:left="0"/>
        <w:jc w:val="both"/>
      </w:pPr>
      <w:r>
        <w:rPr>
          <w:rFonts w:ascii="Times New Roman"/>
          <w:b w:val="false"/>
          <w:i w:val="false"/>
          <w:color w:val="000000"/>
          <w:sz w:val="28"/>
        </w:rPr>
        <w:t xml:space="preserve">
      4) или сведения, предусмотренные подпунктами 1), 2) и 3) </w:t>
      </w:r>
      <w:r>
        <w:rPr>
          <w:rFonts w:ascii="Times New Roman"/>
          <w:b w:val="false"/>
          <w:i w:val="false"/>
          <w:color w:val="000000"/>
          <w:sz w:val="28"/>
        </w:rPr>
        <w:t>пункта 18</w:t>
      </w:r>
      <w:r>
        <w:rPr>
          <w:rFonts w:ascii="Times New Roman"/>
          <w:b w:val="false"/>
          <w:i w:val="false"/>
          <w:color w:val="000000"/>
          <w:sz w:val="28"/>
        </w:rPr>
        <w:t xml:space="preserve"> Правил, имеющиеся у АО "Единый накопительный пенсионный фонд";</w:t>
      </w:r>
    </w:p>
    <w:bookmarkEnd w:id="26"/>
    <w:bookmarkStart w:name="z33" w:id="27"/>
    <w:p>
      <w:pPr>
        <w:spacing w:after="0"/>
        <w:ind w:left="0"/>
        <w:jc w:val="both"/>
      </w:pPr>
      <w:r>
        <w:rPr>
          <w:rFonts w:ascii="Times New Roman"/>
          <w:b w:val="false"/>
          <w:i w:val="false"/>
          <w:color w:val="000000"/>
          <w:sz w:val="28"/>
        </w:rPr>
        <w:t>
      5) или способы идентификации физического лица, предусмотренные сводом правил центрального депозитария.</w:t>
      </w:r>
    </w:p>
    <w:bookmarkEnd w:id="27"/>
    <w:bookmarkStart w:name="z34" w:id="28"/>
    <w:p>
      <w:pPr>
        <w:spacing w:after="0"/>
        <w:ind w:left="0"/>
        <w:jc w:val="both"/>
      </w:pPr>
      <w:r>
        <w:rPr>
          <w:rFonts w:ascii="Times New Roman"/>
          <w:b w:val="false"/>
          <w:i w:val="false"/>
          <w:color w:val="000000"/>
          <w:sz w:val="28"/>
        </w:rPr>
        <w:t xml:space="preserve">
      20. При получении заявки на открытие счета и (или) электронного кошелька центральный депозитарий осуществляет надлежащую проверку клиента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"26. Для совершения сделок с краткосрочными нотами Национального Банка физическое лицо посредством электронного приложения направляет заявку на покупку или продажу краткосрочных нот Национального Банка, в которой указывает количество заявленных к покупке или продаже краткосрочных нот Национального Банка.</w:t>
      </w:r>
    </w:p>
    <w:bookmarkEnd w:id="29"/>
    <w:bookmarkStart w:name="z37" w:id="30"/>
    <w:p>
      <w:pPr>
        <w:spacing w:after="0"/>
        <w:ind w:left="0"/>
        <w:jc w:val="both"/>
      </w:pPr>
      <w:r>
        <w:rPr>
          <w:rFonts w:ascii="Times New Roman"/>
          <w:b w:val="false"/>
          <w:i w:val="false"/>
          <w:color w:val="000000"/>
          <w:sz w:val="28"/>
        </w:rPr>
        <w:t>
      При совершении сделок с краткосрочными нотами Национального Банка для идентификации физического лица используются одноразовый или многоразовый код.</w:t>
      </w:r>
    </w:p>
    <w:bookmarkEnd w:id="30"/>
    <w:bookmarkStart w:name="z38" w:id="31"/>
    <w:p>
      <w:pPr>
        <w:spacing w:after="0"/>
        <w:ind w:left="0"/>
        <w:jc w:val="both"/>
      </w:pPr>
      <w:r>
        <w:rPr>
          <w:rFonts w:ascii="Times New Roman"/>
          <w:b w:val="false"/>
          <w:i w:val="false"/>
          <w:color w:val="000000"/>
          <w:sz w:val="28"/>
        </w:rPr>
        <w:t>
      27. При получении заявки физического лица на покупку краткосрочных нот Национального Банка центральный депозитарий направляет в систему электронных денег, оператором которой выступает Центр, указание о переводе электронных денег на сумму покупки краткосрочных нот Национального Банка с электронного кошелька физического лица на электронный кошелек Национального Банка.</w:t>
      </w:r>
    </w:p>
    <w:bookmarkEnd w:id="31"/>
    <w:bookmarkStart w:name="z39" w:id="32"/>
    <w:p>
      <w:pPr>
        <w:spacing w:after="0"/>
        <w:ind w:left="0"/>
        <w:jc w:val="both"/>
      </w:pPr>
      <w:r>
        <w:rPr>
          <w:rFonts w:ascii="Times New Roman"/>
          <w:b w:val="false"/>
          <w:i w:val="false"/>
          <w:color w:val="000000"/>
          <w:sz w:val="28"/>
        </w:rPr>
        <w:t>
      В случае достаточности суммы электронных денег на электронном кошельке физического лица Центр осуществляет перевод электронных денег на сумму покупки краткосрочных нот Национального Банка с электронного кошелька физического лица на электронный кошелек Национального Банка.</w:t>
      </w:r>
    </w:p>
    <w:bookmarkEnd w:id="32"/>
    <w:bookmarkStart w:name="z40" w:id="33"/>
    <w:p>
      <w:pPr>
        <w:spacing w:after="0"/>
        <w:ind w:left="0"/>
        <w:jc w:val="both"/>
      </w:pPr>
      <w:r>
        <w:rPr>
          <w:rFonts w:ascii="Times New Roman"/>
          <w:b w:val="false"/>
          <w:i w:val="false"/>
          <w:color w:val="000000"/>
          <w:sz w:val="28"/>
        </w:rPr>
        <w:t>
      28. При поступлении на электронный кошелек Национального Банка достаточной суммы электронных денег физического лица для покупки краткосрочных нот Национального Банка центральный депозитарий осуществляет регистрацию сделки купли-продажи краткосрочных нот Национального Банка и списывает краткосрочные ноты Национального Банка со счета Национального Банка в количестве, указанном в заявке физического лица на покупку краткосрочных нот Национального Банка, и зачисляет их на счет физического лица.</w:t>
      </w:r>
    </w:p>
    <w:bookmarkEnd w:id="33"/>
    <w:bookmarkStart w:name="z41" w:id="34"/>
    <w:p>
      <w:pPr>
        <w:spacing w:after="0"/>
        <w:ind w:left="0"/>
        <w:jc w:val="both"/>
      </w:pPr>
      <w:r>
        <w:rPr>
          <w:rFonts w:ascii="Times New Roman"/>
          <w:b w:val="false"/>
          <w:i w:val="false"/>
          <w:color w:val="000000"/>
          <w:sz w:val="28"/>
        </w:rPr>
        <w:t xml:space="preserve">
      29. При получении заявки физического лица на продажу краткосрочных нот Национального Банка и отсутствии оснований для отказа, установленных </w:t>
      </w:r>
      <w:r>
        <w:rPr>
          <w:rFonts w:ascii="Times New Roman"/>
          <w:b w:val="false"/>
          <w:i w:val="false"/>
          <w:color w:val="000000"/>
          <w:sz w:val="28"/>
        </w:rPr>
        <w:t>пунктом 31</w:t>
      </w:r>
      <w:r>
        <w:rPr>
          <w:rFonts w:ascii="Times New Roman"/>
          <w:b w:val="false"/>
          <w:i w:val="false"/>
          <w:color w:val="000000"/>
          <w:sz w:val="28"/>
        </w:rPr>
        <w:t xml:space="preserve"> Правил, центральный депозитарий направляет в Центр указание о переводе электронных денег с электронных кошельков Национального Банка в сумме, равной цене покупки физическим лицом краткосрочных нот Национального Банка, и (или) центрального депозитария в сумме, равной сумме дохода по краткосрочным нотам Национального Банка, на электронный кошелек физического лица.</w:t>
      </w:r>
    </w:p>
    <w:bookmarkEnd w:id="34"/>
    <w:bookmarkStart w:name="z42" w:id="35"/>
    <w:p>
      <w:pPr>
        <w:spacing w:after="0"/>
        <w:ind w:left="0"/>
        <w:jc w:val="both"/>
      </w:pPr>
      <w:r>
        <w:rPr>
          <w:rFonts w:ascii="Times New Roman"/>
          <w:b w:val="false"/>
          <w:i w:val="false"/>
          <w:color w:val="000000"/>
          <w:sz w:val="28"/>
        </w:rPr>
        <w:t xml:space="preserve">
      30. При получении указания о переводе электронных денег, предусмотренного </w:t>
      </w:r>
      <w:r>
        <w:rPr>
          <w:rFonts w:ascii="Times New Roman"/>
          <w:b w:val="false"/>
          <w:i w:val="false"/>
          <w:color w:val="000000"/>
          <w:sz w:val="28"/>
        </w:rPr>
        <w:t>пунктом 29</w:t>
      </w:r>
      <w:r>
        <w:rPr>
          <w:rFonts w:ascii="Times New Roman"/>
          <w:b w:val="false"/>
          <w:i w:val="false"/>
          <w:color w:val="000000"/>
          <w:sz w:val="28"/>
        </w:rPr>
        <w:t xml:space="preserve"> Правил, Центр осуществляет перевод электронных денег с электронного кошелька Национального Банка в сумме, равной цене покупки физическим лицом краткосрочных нот Национального Банка, и (или) электронного кошелька центрального депозитария в сумме, равной сумме дохода по краткосрочным нотам Национального Банка, на электронный кошелек физического лица.</w:t>
      </w:r>
    </w:p>
    <w:bookmarkEnd w:id="35"/>
    <w:bookmarkStart w:name="z43" w:id="36"/>
    <w:p>
      <w:pPr>
        <w:spacing w:after="0"/>
        <w:ind w:left="0"/>
        <w:jc w:val="both"/>
      </w:pPr>
      <w:r>
        <w:rPr>
          <w:rFonts w:ascii="Times New Roman"/>
          <w:b w:val="false"/>
          <w:i w:val="false"/>
          <w:color w:val="000000"/>
          <w:sz w:val="28"/>
        </w:rPr>
        <w:t>
      После осуществления Центром перевода электронных денег с электронных кошельков Национального Банка и (или) центрального депозитария на электронный кошелек физического лица центральный депозитарий осуществляет перевод краткосрочных нот Национального Банка со счета физического лица на счет Национального Банка.</w:t>
      </w:r>
    </w:p>
    <w:bookmarkEnd w:id="36"/>
    <w:bookmarkStart w:name="z44" w:id="37"/>
    <w:p>
      <w:pPr>
        <w:spacing w:after="0"/>
        <w:ind w:left="0"/>
        <w:jc w:val="both"/>
      </w:pPr>
      <w:r>
        <w:rPr>
          <w:rFonts w:ascii="Times New Roman"/>
          <w:b w:val="false"/>
          <w:i w:val="false"/>
          <w:color w:val="000000"/>
          <w:sz w:val="28"/>
        </w:rPr>
        <w:t>
      31. Центральный депозитарий отказывает в удовлетворении заявки физического лица на покупку или продажу краткосрочных нот Национального Банка по одному из следующих оснований:</w:t>
      </w:r>
    </w:p>
    <w:bookmarkEnd w:id="37"/>
    <w:bookmarkStart w:name="z45" w:id="38"/>
    <w:p>
      <w:pPr>
        <w:spacing w:after="0"/>
        <w:ind w:left="0"/>
        <w:jc w:val="both"/>
      </w:pPr>
      <w:r>
        <w:rPr>
          <w:rFonts w:ascii="Times New Roman"/>
          <w:b w:val="false"/>
          <w:i w:val="false"/>
          <w:color w:val="000000"/>
          <w:sz w:val="28"/>
        </w:rPr>
        <w:t>
      1) при отсутствии для покупки достаточного количества электронных денег на электронном кошельке физического лица или для продажи достаточного количества краткосрочных нот Национального Банка на счете физического лица;</w:t>
      </w:r>
    </w:p>
    <w:bookmarkEnd w:id="38"/>
    <w:bookmarkStart w:name="z46" w:id="39"/>
    <w:p>
      <w:pPr>
        <w:spacing w:after="0"/>
        <w:ind w:left="0"/>
        <w:jc w:val="both"/>
      </w:pPr>
      <w:r>
        <w:rPr>
          <w:rFonts w:ascii="Times New Roman"/>
          <w:b w:val="false"/>
          <w:i w:val="false"/>
          <w:color w:val="000000"/>
          <w:sz w:val="28"/>
        </w:rPr>
        <w:t>
      2) если краткосрочные ноты Национального Банка, счет физического лица и (или) электронный кошелек физического лица, указанный (указанные) в заявке физического лица на покупку или продажу краткосрочных нот Национального Банка, заблокированы;</w:t>
      </w:r>
    </w:p>
    <w:bookmarkEnd w:id="39"/>
    <w:bookmarkStart w:name="z47" w:id="40"/>
    <w:p>
      <w:pPr>
        <w:spacing w:after="0"/>
        <w:ind w:left="0"/>
        <w:jc w:val="both"/>
      </w:pPr>
      <w:r>
        <w:rPr>
          <w:rFonts w:ascii="Times New Roman"/>
          <w:b w:val="false"/>
          <w:i w:val="false"/>
          <w:color w:val="000000"/>
          <w:sz w:val="28"/>
        </w:rPr>
        <w:t xml:space="preserve">
      3) в случае обременения краткосрочных нот Национального Банка, принадлежащих физическому лицу и находящихся на счете физического лица; </w:t>
      </w:r>
    </w:p>
    <w:bookmarkEnd w:id="40"/>
    <w:bookmarkStart w:name="z48" w:id="41"/>
    <w:p>
      <w:pPr>
        <w:spacing w:after="0"/>
        <w:ind w:left="0"/>
        <w:jc w:val="both"/>
      </w:pPr>
      <w:r>
        <w:rPr>
          <w:rFonts w:ascii="Times New Roman"/>
          <w:b w:val="false"/>
          <w:i w:val="false"/>
          <w:color w:val="000000"/>
          <w:sz w:val="28"/>
        </w:rPr>
        <w:t xml:space="preserve">
      4) по основаниям,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Закона о ПОДФТ;</w:t>
      </w:r>
    </w:p>
    <w:bookmarkEnd w:id="41"/>
    <w:bookmarkStart w:name="z49" w:id="42"/>
    <w:p>
      <w:pPr>
        <w:spacing w:after="0"/>
        <w:ind w:left="0"/>
        <w:jc w:val="both"/>
      </w:pPr>
      <w:r>
        <w:rPr>
          <w:rFonts w:ascii="Times New Roman"/>
          <w:b w:val="false"/>
          <w:i w:val="false"/>
          <w:color w:val="000000"/>
          <w:sz w:val="28"/>
        </w:rPr>
        <w:t>
      5) в случаях, предусмотренных сводом правил центрального депозитария.</w:t>
      </w:r>
    </w:p>
    <w:bookmarkEnd w:id="42"/>
    <w:bookmarkStart w:name="z50" w:id="43"/>
    <w:p>
      <w:pPr>
        <w:spacing w:after="0"/>
        <w:ind w:left="0"/>
        <w:jc w:val="both"/>
      </w:pPr>
      <w:r>
        <w:rPr>
          <w:rFonts w:ascii="Times New Roman"/>
          <w:b w:val="false"/>
          <w:i w:val="false"/>
          <w:color w:val="000000"/>
          <w:sz w:val="28"/>
        </w:rPr>
        <w:t xml:space="preserve">
      32. При наличии оснований для отказа в удовлетворении заявки на покупку или продажу краткосрочных нот Национального Банка, предусмотренных </w:t>
      </w:r>
      <w:r>
        <w:rPr>
          <w:rFonts w:ascii="Times New Roman"/>
          <w:b w:val="false"/>
          <w:i w:val="false"/>
          <w:color w:val="000000"/>
          <w:sz w:val="28"/>
        </w:rPr>
        <w:t>пунктом 31</w:t>
      </w:r>
      <w:r>
        <w:rPr>
          <w:rFonts w:ascii="Times New Roman"/>
          <w:b w:val="false"/>
          <w:i w:val="false"/>
          <w:color w:val="000000"/>
          <w:sz w:val="28"/>
        </w:rPr>
        <w:t xml:space="preserve"> Правил, центральный депозитарий направляет физическому лицу уведомление с указанием причин отказа.";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"37. В день погашения не позднее 14.00 часов времени города Алматы центральный депозитарий направляет в Центр указание о переводе электронных денег с электронных кошельков Национального Банка в сумме, равной цене покупки физическим лицом краткосрочных нот Национального Банка, и центрального депозитария в сумме, равной сумме дохода по краткосрочным нотам Национального Банка, на электронный кошелек физического лица.</w:t>
      </w:r>
    </w:p>
    <w:bookmarkEnd w:id="44"/>
    <w:bookmarkStart w:name="z53" w:id="45"/>
    <w:p>
      <w:pPr>
        <w:spacing w:after="0"/>
        <w:ind w:left="0"/>
        <w:jc w:val="both"/>
      </w:pPr>
      <w:r>
        <w:rPr>
          <w:rFonts w:ascii="Times New Roman"/>
          <w:b w:val="false"/>
          <w:i w:val="false"/>
          <w:color w:val="000000"/>
          <w:sz w:val="28"/>
        </w:rPr>
        <w:t xml:space="preserve">
      38. Центр осуществляет перевод электронных денег с электронных кошельков Национального Банка и центрального депозитария на электронный кошелек физического лица в соответствии с указанием о переводе электронных денег, полученным от центрального депозитария в соответствии с </w:t>
      </w:r>
      <w:r>
        <w:rPr>
          <w:rFonts w:ascii="Times New Roman"/>
          <w:b w:val="false"/>
          <w:i w:val="false"/>
          <w:color w:val="000000"/>
          <w:sz w:val="28"/>
        </w:rPr>
        <w:t>пунктом 37</w:t>
      </w:r>
      <w:r>
        <w:rPr>
          <w:rFonts w:ascii="Times New Roman"/>
          <w:b w:val="false"/>
          <w:i w:val="false"/>
          <w:color w:val="000000"/>
          <w:sz w:val="28"/>
        </w:rPr>
        <w:t xml:space="preserve"> Правил.</w:t>
      </w:r>
    </w:p>
    <w:bookmarkEnd w:id="45"/>
    <w:bookmarkStart w:name="z54" w:id="46"/>
    <w:p>
      <w:pPr>
        <w:spacing w:after="0"/>
        <w:ind w:left="0"/>
        <w:jc w:val="both"/>
      </w:pPr>
      <w:r>
        <w:rPr>
          <w:rFonts w:ascii="Times New Roman"/>
          <w:b w:val="false"/>
          <w:i w:val="false"/>
          <w:color w:val="000000"/>
          <w:sz w:val="28"/>
        </w:rPr>
        <w:t>
      39. После осуществления Центром перевода электронных денег с электронных кошельков Национального Банка и центрального депозитария на электронный кошелек физического лица с целью погашения краткосрочных нот Национального Банка центральный депозитарий осуществляет списание краткосрочных нот Национального Банка со счета физического лица.";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6" w:id="47"/>
    <w:p>
      <w:pPr>
        <w:spacing w:after="0"/>
        <w:ind w:left="0"/>
        <w:jc w:val="both"/>
      </w:pPr>
      <w:r>
        <w:rPr>
          <w:rFonts w:ascii="Times New Roman"/>
          <w:b w:val="false"/>
          <w:i w:val="false"/>
          <w:color w:val="000000"/>
          <w:sz w:val="28"/>
        </w:rPr>
        <w:t>
      2. Департаменту рынка ценных бумаг (Хаджиева М.Ж.) в установленном законодательством Республики Казахстан порядке обеспечить:</w:t>
      </w:r>
    </w:p>
    <w:bookmarkEnd w:id="47"/>
    <w:bookmarkStart w:name="z57" w:id="48"/>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8"/>
    <w:bookmarkStart w:name="z58" w:id="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9"/>
    <w:bookmarkStart w:name="z59" w:id="50"/>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0"/>
    <w:bookmarkStart w:name="z60" w:id="51"/>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51"/>
    <w:bookmarkStart w:name="z61" w:id="52"/>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52"/>
    <w:bookmarkStart w:name="z62" w:id="53"/>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 xml:space="preserve">от 28 января 2017 года № 16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выпуска, размещения,</w:t>
            </w:r>
            <w:r>
              <w:br/>
            </w:r>
            <w:r>
              <w:rPr>
                <w:rFonts w:ascii="Times New Roman"/>
                <w:b w:val="false"/>
                <w:i w:val="false"/>
                <w:color w:val="000000"/>
                <w:sz w:val="20"/>
              </w:rPr>
              <w:t>обращения и погашения краткосрочных нот</w:t>
            </w:r>
            <w:r>
              <w:br/>
            </w:r>
            <w:r>
              <w:rPr>
                <w:rFonts w:ascii="Times New Roman"/>
                <w:b w:val="false"/>
                <w:i w:val="false"/>
                <w:color w:val="000000"/>
                <w:sz w:val="20"/>
              </w:rPr>
              <w:t>Национального Банка Республики Казахстан</w:t>
            </w:r>
          </w:p>
        </w:tc>
      </w:tr>
    </w:tbl>
    <w:bookmarkStart w:name="z66" w:id="54"/>
    <w:p>
      <w:pPr>
        <w:spacing w:after="0"/>
        <w:ind w:left="0"/>
        <w:jc w:val="left"/>
      </w:pPr>
      <w:r>
        <w:rPr>
          <w:rFonts w:ascii="Times New Roman"/>
          <w:b/>
          <w:i w:val="false"/>
          <w:color w:val="000000"/>
        </w:rPr>
        <w:t xml:space="preserve"> Методика определения цены размещения, продажи, выкупа краткосрочной ноты Национального Банка</w:t>
      </w:r>
    </w:p>
    <w:bookmarkEnd w:id="54"/>
    <w:bookmarkStart w:name="z67" w:id="55"/>
    <w:p>
      <w:pPr>
        <w:spacing w:after="0"/>
        <w:ind w:left="0"/>
        <w:jc w:val="both"/>
      </w:pPr>
      <w:r>
        <w:rPr>
          <w:rFonts w:ascii="Times New Roman"/>
          <w:b w:val="false"/>
          <w:i w:val="false"/>
          <w:color w:val="000000"/>
          <w:sz w:val="28"/>
        </w:rPr>
        <w:t>
      Цена размещения, продажи, выкупа краткосрочной ноты Национального Банка, находящейся в обращении, определяется Национальным Банком по следующей формуле:</w:t>
      </w:r>
    </w:p>
    <w:bookmarkEnd w:id="55"/>
    <w:bookmarkStart w:name="z68" w:id="56"/>
    <w:p>
      <w:pPr>
        <w:spacing w:after="0"/>
        <w:ind w:left="0"/>
        <w:jc w:val="both"/>
      </w:pPr>
      <w:r>
        <w:rPr>
          <w:rFonts w:ascii="Times New Roman"/>
          <w:b w:val="false"/>
          <w:i w:val="false"/>
          <w:color w:val="000000"/>
          <w:sz w:val="28"/>
        </w:rPr>
        <w:t>
      P= Рн/(1+(Y/365*(T/100)))</w:t>
      </w:r>
    </w:p>
    <w:bookmarkEnd w:id="56"/>
    <w:bookmarkStart w:name="z69" w:id="57"/>
    <w:p>
      <w:pPr>
        <w:spacing w:after="0"/>
        <w:ind w:left="0"/>
        <w:jc w:val="both"/>
      </w:pPr>
      <w:r>
        <w:rPr>
          <w:rFonts w:ascii="Times New Roman"/>
          <w:b w:val="false"/>
          <w:i w:val="false"/>
          <w:color w:val="000000"/>
          <w:sz w:val="28"/>
        </w:rPr>
        <w:t>
      где:</w:t>
      </w:r>
    </w:p>
    <w:bookmarkEnd w:id="57"/>
    <w:bookmarkStart w:name="z70" w:id="58"/>
    <w:p>
      <w:pPr>
        <w:spacing w:after="0"/>
        <w:ind w:left="0"/>
        <w:jc w:val="both"/>
      </w:pPr>
      <w:r>
        <w:rPr>
          <w:rFonts w:ascii="Times New Roman"/>
          <w:b w:val="false"/>
          <w:i w:val="false"/>
          <w:color w:val="000000"/>
          <w:sz w:val="28"/>
        </w:rPr>
        <w:t>
      Рн – номинальная стоимость</w:t>
      </w:r>
    </w:p>
    <w:bookmarkEnd w:id="58"/>
    <w:bookmarkStart w:name="z71" w:id="59"/>
    <w:p>
      <w:pPr>
        <w:spacing w:after="0"/>
        <w:ind w:left="0"/>
        <w:jc w:val="both"/>
      </w:pPr>
      <w:r>
        <w:rPr>
          <w:rFonts w:ascii="Times New Roman"/>
          <w:b w:val="false"/>
          <w:i w:val="false"/>
          <w:color w:val="000000"/>
          <w:sz w:val="28"/>
        </w:rPr>
        <w:t>
      P – цена размещения/выкупа краткосрочной ноты;</w:t>
      </w:r>
    </w:p>
    <w:bookmarkEnd w:id="59"/>
    <w:bookmarkStart w:name="z72" w:id="60"/>
    <w:p>
      <w:pPr>
        <w:spacing w:after="0"/>
        <w:ind w:left="0"/>
        <w:jc w:val="both"/>
      </w:pPr>
      <w:r>
        <w:rPr>
          <w:rFonts w:ascii="Times New Roman"/>
          <w:b w:val="false"/>
          <w:i w:val="false"/>
          <w:color w:val="000000"/>
          <w:sz w:val="28"/>
        </w:rPr>
        <w:t>
      Y – ставка доходности, размер которой определяется на дату рекомендации консультативно-совещательного органа Национального Банка – Технического комитета по денежно-кредитной политике Национального Банка и остается неизменной в течение срока обращения краткосрочной ноты Национального Банка;</w:t>
      </w:r>
    </w:p>
    <w:bookmarkEnd w:id="60"/>
    <w:bookmarkStart w:name="z73" w:id="61"/>
    <w:p>
      <w:pPr>
        <w:spacing w:after="0"/>
        <w:ind w:left="0"/>
        <w:jc w:val="both"/>
      </w:pPr>
      <w:r>
        <w:rPr>
          <w:rFonts w:ascii="Times New Roman"/>
          <w:b w:val="false"/>
          <w:i w:val="false"/>
          <w:color w:val="000000"/>
          <w:sz w:val="28"/>
        </w:rPr>
        <w:t>
      T – количество дней до погашения.</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