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195a" w14:textId="45c1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банковских гарантий и поручительств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2017 года № 21. Зарегистрировано в Министерстве юстиции Республики Казахстан 17 марта 2017 года № 14915.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банковских гарантий и поручительств.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апреля 2008 года № 55 "Об утверждении Правил выдачи банками второго уровня банковских гарантий и поручительств" (зарегистрированное в Реестре государственной регистрации нормативных правовых актов под № 5231, опубликованное 4 июля 2008 года в газете "Юридическая газета" № 101 (1501));</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212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28 апреля 2008 года № 55 "Об утверждении Правил выдачи банками второго уровня банковских гарантий и поручительств" (зарегистрированное в Реестре государственной регистрации нормативных правовых актов под № 5837, опубликованное 26 ноября 2009 года в газете "Юридическая газета" № 181 (1778)).</w:t>
      </w:r>
    </w:p>
    <w:bookmarkEnd w:id="4"/>
    <w:bookmarkStart w:name="z8" w:id="5"/>
    <w:p>
      <w:pPr>
        <w:spacing w:after="0"/>
        <w:ind w:left="0"/>
        <w:jc w:val="both"/>
      </w:pPr>
      <w:r>
        <w:rPr>
          <w:rFonts w:ascii="Times New Roman"/>
          <w:b w:val="false"/>
          <w:i w:val="false"/>
          <w:color w:val="000000"/>
          <w:sz w:val="28"/>
        </w:rPr>
        <w:t>
      3. Департаменту надзора за банками (Кизатов О.Т.)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2017 года № 21</w:t>
            </w:r>
          </w:p>
        </w:tc>
      </w:tr>
    </w:tbl>
    <w:bookmarkStart w:name="z18" w:id="12"/>
    <w:p>
      <w:pPr>
        <w:spacing w:after="0"/>
        <w:ind w:left="0"/>
        <w:jc w:val="left"/>
      </w:pPr>
      <w:r>
        <w:rPr>
          <w:rFonts w:ascii="Times New Roman"/>
          <w:b/>
          <w:i w:val="false"/>
          <w:color w:val="000000"/>
        </w:rPr>
        <w:t xml:space="preserve"> Правила выдачи банковских гарантий и поручительств</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both"/>
      </w:pPr>
      <w:r>
        <w:rPr>
          <w:rFonts w:ascii="Times New Roman"/>
          <w:b w:val="false"/>
          <w:i w:val="false"/>
          <w:color w:val="000000"/>
          <w:sz w:val="28"/>
        </w:rPr>
        <w:t xml:space="preserve">
      1. Настоящие Правила выдачи гарантий и поручительств (далее – Правила) разработаны в соответствии с Гражданским кодексом Республики Казахстан (Общая часть) от 27 декабря 1994 года,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определяют порядок выдачи банками второго уровня, филиалами банков-нерезидентов Республики Казахстан (далее – банки) банковских гарантий и поручительств.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Банковские гарантии и поручительства выдаются банками при наличии лицензии на проведение банковских операций, предусмотренных подпунктами 15), 16)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от 31 августа 1995 года "О банках и банковской деятельности в Республике Казахстан".</w:t>
      </w:r>
    </w:p>
    <w:bookmarkEnd w:id="14"/>
    <w:bookmarkStart w:name="z21" w:id="15"/>
    <w:p>
      <w:pPr>
        <w:spacing w:after="0"/>
        <w:ind w:left="0"/>
        <w:jc w:val="both"/>
      </w:pPr>
      <w:r>
        <w:rPr>
          <w:rFonts w:ascii="Times New Roman"/>
          <w:b w:val="false"/>
          <w:i w:val="false"/>
          <w:color w:val="000000"/>
          <w:sz w:val="28"/>
        </w:rPr>
        <w:t>
      3. Банки осуществляют выдачу банковских гарантий и поручительств по заявлению лица - должника с учетом требований, установленных Правилами, гражданским и банковским законодательством Республики Казахстан и правилами об общих условиях проведения операций, утвержденными советом директоров банка либо соответствующим органом управления банка-нерезидента Республики Казахстан.</w:t>
      </w:r>
    </w:p>
    <w:bookmarkEnd w:id="15"/>
    <w:p>
      <w:pPr>
        <w:spacing w:after="0"/>
        <w:ind w:left="0"/>
        <w:jc w:val="both"/>
      </w:pPr>
      <w:r>
        <w:rPr>
          <w:rFonts w:ascii="Times New Roman"/>
          <w:b w:val="false"/>
          <w:i w:val="false"/>
          <w:color w:val="000000"/>
          <w:sz w:val="28"/>
        </w:rPr>
        <w:t xml:space="preserve">
      Заявление лица - должника на выдачу банковской гарантии или поручительства рассматривается банком в порядке, установленном Правилами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Национального Банка РК от 27.08.2018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При выдаче банковской гарантии или поручительства банк получает письменное согласие лица-должника на представление банком сведений о нем и выданных банком по заявлению лица-должника гарантиях или поручительствах в кредитные бюро.</w:t>
      </w:r>
    </w:p>
    <w:bookmarkEnd w:id="16"/>
    <w:bookmarkStart w:name="z25" w:id="17"/>
    <w:p>
      <w:pPr>
        <w:spacing w:after="0"/>
        <w:ind w:left="0"/>
        <w:jc w:val="both"/>
      </w:pPr>
      <w:r>
        <w:rPr>
          <w:rFonts w:ascii="Times New Roman"/>
          <w:b w:val="false"/>
          <w:i w:val="false"/>
          <w:color w:val="000000"/>
          <w:sz w:val="28"/>
        </w:rPr>
        <w:t>
      5. Выдача банковской гарантии или поручительства, а также предъявление требований по исполнению обязательств по банковской гарантии или поручительству оформляются в письменной форме.</w:t>
      </w:r>
    </w:p>
    <w:bookmarkEnd w:id="17"/>
    <w:bookmarkStart w:name="z26" w:id="18"/>
    <w:p>
      <w:pPr>
        <w:spacing w:after="0"/>
        <w:ind w:left="0"/>
        <w:jc w:val="both"/>
      </w:pPr>
      <w:r>
        <w:rPr>
          <w:rFonts w:ascii="Times New Roman"/>
          <w:b w:val="false"/>
          <w:i w:val="false"/>
          <w:color w:val="000000"/>
          <w:sz w:val="28"/>
        </w:rPr>
        <w:t>
      6. В договоре банковской гарантии или поручительства указываются следующие сведения: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фамилия, имя, отчество (при его наличии) физического лица-должника, по поручению которого банком выдана банковская гарантия или поручительство, дата рождения, место жительства, юридический адрес, наименование и реквизиты документа, удостоверяющего личность, индивидуальный идентификационный номер; </w:t>
      </w:r>
    </w:p>
    <w:bookmarkStart w:name="z28" w:id="19"/>
    <w:p>
      <w:pPr>
        <w:spacing w:after="0"/>
        <w:ind w:left="0"/>
        <w:jc w:val="both"/>
      </w:pPr>
      <w:r>
        <w:rPr>
          <w:rFonts w:ascii="Times New Roman"/>
          <w:b w:val="false"/>
          <w:i w:val="false"/>
          <w:color w:val="000000"/>
          <w:sz w:val="28"/>
        </w:rPr>
        <w:t>
      2) наименование юридического лица-должника, по поручению которого банком выдана банковская гарантия или поручительство, дата государственной регистрации в качестве юридического лица, бизнес-идентификационный номер;</w:t>
      </w:r>
    </w:p>
    <w:bookmarkEnd w:id="19"/>
    <w:bookmarkStart w:name="z29" w:id="20"/>
    <w:p>
      <w:pPr>
        <w:spacing w:after="0"/>
        <w:ind w:left="0"/>
        <w:jc w:val="both"/>
      </w:pPr>
      <w:r>
        <w:rPr>
          <w:rFonts w:ascii="Times New Roman"/>
          <w:b w:val="false"/>
          <w:i w:val="false"/>
          <w:color w:val="000000"/>
          <w:sz w:val="28"/>
        </w:rPr>
        <w:t>
      3) фамилия, имя, отчество (при его наличии) физического лица-кредитора, в пользу которого банком выдана гарантия или выдано поручительство, индивидуальный идентификационный номер, а также информация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наименование юридического лица-кредитора должника, в пользу которого банком выдана гарантия или поручительство, а также информация о дате государственной регистрации в качестве юридического лица, бизнес-идентификационный номер (или иная информация, предусмотренная законодательством государства, в котором зарегистрирован нерезидент, идентифицирующая его в качестве юридического лица);</w:t>
      </w:r>
    </w:p>
    <w:bookmarkStart w:name="z31" w:id="21"/>
    <w:p>
      <w:pPr>
        <w:spacing w:after="0"/>
        <w:ind w:left="0"/>
        <w:jc w:val="both"/>
      </w:pPr>
      <w:r>
        <w:rPr>
          <w:rFonts w:ascii="Times New Roman"/>
          <w:b w:val="false"/>
          <w:i w:val="false"/>
          <w:color w:val="000000"/>
          <w:sz w:val="28"/>
        </w:rPr>
        <w:t>
      5) наименование банка, выдавшего банковскую гарантию или поручительство;</w:t>
      </w:r>
    </w:p>
    <w:bookmarkEnd w:id="21"/>
    <w:bookmarkStart w:name="z32" w:id="22"/>
    <w:p>
      <w:pPr>
        <w:spacing w:after="0"/>
        <w:ind w:left="0"/>
        <w:jc w:val="both"/>
      </w:pPr>
      <w:r>
        <w:rPr>
          <w:rFonts w:ascii="Times New Roman"/>
          <w:b w:val="false"/>
          <w:i w:val="false"/>
          <w:color w:val="000000"/>
          <w:sz w:val="28"/>
        </w:rPr>
        <w:t>
      6) номер и дата договора банковской гарантии или поручительства, номер и дата документов, в которых предусмотрена необходимость выдачи банковской гарантии или поручительства;</w:t>
      </w:r>
    </w:p>
    <w:bookmarkEnd w:id="22"/>
    <w:bookmarkStart w:name="z33" w:id="23"/>
    <w:p>
      <w:pPr>
        <w:spacing w:after="0"/>
        <w:ind w:left="0"/>
        <w:jc w:val="both"/>
      </w:pPr>
      <w:r>
        <w:rPr>
          <w:rFonts w:ascii="Times New Roman"/>
          <w:b w:val="false"/>
          <w:i w:val="false"/>
          <w:color w:val="000000"/>
          <w:sz w:val="28"/>
        </w:rPr>
        <w:t>
      7) максимальная денежная сумма, подлежащая оплате по договору банковской гарантии или поручительства, если иное не установлено соглашением сторон в договоре банковской гарантии или поручительства;</w:t>
      </w:r>
    </w:p>
    <w:bookmarkEnd w:id="23"/>
    <w:bookmarkStart w:name="z34" w:id="24"/>
    <w:p>
      <w:pPr>
        <w:spacing w:after="0"/>
        <w:ind w:left="0"/>
        <w:jc w:val="both"/>
      </w:pPr>
      <w:r>
        <w:rPr>
          <w:rFonts w:ascii="Times New Roman"/>
          <w:b w:val="false"/>
          <w:i w:val="false"/>
          <w:color w:val="000000"/>
          <w:sz w:val="28"/>
        </w:rPr>
        <w:t>
      8) срок, на который выдана банковская гарантия или выдано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соглашением сторон в договоре банковской гарантии или поручительства;</w:t>
      </w:r>
    </w:p>
    <w:bookmarkEnd w:id="24"/>
    <w:bookmarkStart w:name="z35" w:id="25"/>
    <w:p>
      <w:pPr>
        <w:spacing w:after="0"/>
        <w:ind w:left="0"/>
        <w:jc w:val="both"/>
      </w:pPr>
      <w:r>
        <w:rPr>
          <w:rFonts w:ascii="Times New Roman"/>
          <w:b w:val="false"/>
          <w:i w:val="false"/>
          <w:color w:val="000000"/>
          <w:sz w:val="28"/>
        </w:rPr>
        <w:t>
      9) номер и дата выпуска банковской гарантии или поручительства;</w:t>
      </w:r>
    </w:p>
    <w:bookmarkEnd w:id="25"/>
    <w:bookmarkStart w:name="z36" w:id="26"/>
    <w:p>
      <w:pPr>
        <w:spacing w:after="0"/>
        <w:ind w:left="0"/>
        <w:jc w:val="both"/>
      </w:pPr>
      <w:r>
        <w:rPr>
          <w:rFonts w:ascii="Times New Roman"/>
          <w:b w:val="false"/>
          <w:i w:val="false"/>
          <w:color w:val="000000"/>
          <w:sz w:val="28"/>
        </w:rPr>
        <w:t>
      10) условия, при которых наступает ответственность банка (осуществление платежа) по выданной банковской гарантии или поручительству.</w:t>
      </w:r>
    </w:p>
    <w:bookmarkEnd w:id="26"/>
    <w:p>
      <w:pPr>
        <w:spacing w:after="0"/>
        <w:ind w:left="0"/>
        <w:jc w:val="both"/>
      </w:pPr>
      <w:r>
        <w:rPr>
          <w:rFonts w:ascii="Times New Roman"/>
          <w:b w:val="false"/>
          <w:i w:val="false"/>
          <w:color w:val="000000"/>
          <w:sz w:val="28"/>
        </w:rPr>
        <w:t>
      Перечень сведений, предусмотренный настоящим пунктом, может быть дополнен по согласованию сторон договора банковской гарантии или поручительства, если это не противоречит требованиям, установленным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Правления Национального Банка РК от 27.08.2018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В зависимости от состава сторон, участвующих в обязательстве, банк по поручению и за счет должника для обеспечения исполнения обязательств должника перед гарантом выдает встречную банковскую гарантию (далее - контргарантию) в пользу другого банка-гаранта, выдавшего банковскую гарантию в пользу кредитора должника.</w:t>
      </w:r>
    </w:p>
    <w:bookmarkEnd w:id="27"/>
    <w:bookmarkStart w:name="z39" w:id="28"/>
    <w:p>
      <w:pPr>
        <w:spacing w:after="0"/>
        <w:ind w:left="0"/>
        <w:jc w:val="both"/>
      </w:pPr>
      <w:r>
        <w:rPr>
          <w:rFonts w:ascii="Times New Roman"/>
          <w:b w:val="false"/>
          <w:i w:val="false"/>
          <w:color w:val="000000"/>
          <w:sz w:val="28"/>
        </w:rPr>
        <w:t>
      8. В договоре банковской контргарантии указываются следующие сведения: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фамилия, имя, отчество (при его наличии) физического лица-должника по поручению которого банком выдана банковская контргарантия, дата рождения, место жительства, юридический адрес, наименование и реквизиты документа, удостоверяющего личность, индивидуальный идентификационный номер; </w:t>
      </w:r>
    </w:p>
    <w:bookmarkStart w:name="z41" w:id="29"/>
    <w:p>
      <w:pPr>
        <w:spacing w:after="0"/>
        <w:ind w:left="0"/>
        <w:jc w:val="both"/>
      </w:pPr>
      <w:r>
        <w:rPr>
          <w:rFonts w:ascii="Times New Roman"/>
          <w:b w:val="false"/>
          <w:i w:val="false"/>
          <w:color w:val="000000"/>
          <w:sz w:val="28"/>
        </w:rPr>
        <w:t>
      2) наименование юридического лица-должника, по поручению которого банком выдана банковская контргарантия, дата государственной регистрации в качестве юридического лица, бизнес-идентификационный номер;</w:t>
      </w:r>
    </w:p>
    <w:bookmarkEnd w:id="29"/>
    <w:bookmarkStart w:name="z42" w:id="30"/>
    <w:p>
      <w:pPr>
        <w:spacing w:after="0"/>
        <w:ind w:left="0"/>
        <w:jc w:val="both"/>
      </w:pPr>
      <w:r>
        <w:rPr>
          <w:rFonts w:ascii="Times New Roman"/>
          <w:b w:val="false"/>
          <w:i w:val="false"/>
          <w:color w:val="000000"/>
          <w:sz w:val="28"/>
        </w:rPr>
        <w:t>
      3) наименование банка, выдавшего банковскую контргарантию в пользу банка-гаранта;</w:t>
      </w:r>
    </w:p>
    <w:bookmarkEnd w:id="30"/>
    <w:bookmarkStart w:name="z43" w:id="31"/>
    <w:p>
      <w:pPr>
        <w:spacing w:after="0"/>
        <w:ind w:left="0"/>
        <w:jc w:val="both"/>
      </w:pPr>
      <w:r>
        <w:rPr>
          <w:rFonts w:ascii="Times New Roman"/>
          <w:b w:val="false"/>
          <w:i w:val="false"/>
          <w:color w:val="000000"/>
          <w:sz w:val="28"/>
        </w:rPr>
        <w:t>
      4) наименование банка-гаранта, в пользу которого по поручению должника банком выдана банковская контргарантия;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фамилия, имя, отчество (при его наличии) физического лица-кредитора, в пользу которого банком-гарантом выдана банковская гарантия, индивидуальный идентификационный номер, а также информация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наименование юридического лица-кредитора должника, в пользу которого банком-гарантом выдана банковская гарантия, а также информация о дате государственной регистрации в качестве юридического лица, бизнес-идентификационный номер (или иная информация, предусмотренная законодательством государства, в котором зарегистрирован нерезидент, идентифицирующая его в качестве юридического лица);</w:t>
      </w:r>
    </w:p>
    <w:bookmarkStart w:name="z46" w:id="32"/>
    <w:p>
      <w:pPr>
        <w:spacing w:after="0"/>
        <w:ind w:left="0"/>
        <w:jc w:val="both"/>
      </w:pPr>
      <w:r>
        <w:rPr>
          <w:rFonts w:ascii="Times New Roman"/>
          <w:b w:val="false"/>
          <w:i w:val="false"/>
          <w:color w:val="000000"/>
          <w:sz w:val="28"/>
        </w:rPr>
        <w:t>
      7) номер и дата договора банковской контргарантии, номер и дата документов, в которых предусмотрена необходимость выдачи банковской контргарантии;</w:t>
      </w:r>
    </w:p>
    <w:bookmarkEnd w:id="32"/>
    <w:bookmarkStart w:name="z47" w:id="33"/>
    <w:p>
      <w:pPr>
        <w:spacing w:after="0"/>
        <w:ind w:left="0"/>
        <w:jc w:val="both"/>
      </w:pPr>
      <w:r>
        <w:rPr>
          <w:rFonts w:ascii="Times New Roman"/>
          <w:b w:val="false"/>
          <w:i w:val="false"/>
          <w:color w:val="000000"/>
          <w:sz w:val="28"/>
        </w:rPr>
        <w:t>
      8) максимальная денежная сумма, подлежащая оплате по договору банковской контргарантии, если иное не установлено соглашением сторон в договоре банковской контргарантии;</w:t>
      </w:r>
    </w:p>
    <w:bookmarkEnd w:id="33"/>
    <w:bookmarkStart w:name="z48" w:id="34"/>
    <w:p>
      <w:pPr>
        <w:spacing w:after="0"/>
        <w:ind w:left="0"/>
        <w:jc w:val="both"/>
      </w:pPr>
      <w:r>
        <w:rPr>
          <w:rFonts w:ascii="Times New Roman"/>
          <w:b w:val="false"/>
          <w:i w:val="false"/>
          <w:color w:val="000000"/>
          <w:sz w:val="28"/>
        </w:rPr>
        <w:t>
      9) срок, на который выдана банковская контргарантия, или обстоятельство (событие), при наступлении которого прекращается обязательство банка, выдавшего банковскую контргарантию (срок действия банковской контргарантии), если иное не установлено соглашением сторон в договоре банковской контргарантии;</w:t>
      </w:r>
    </w:p>
    <w:bookmarkEnd w:id="34"/>
    <w:bookmarkStart w:name="z49" w:id="35"/>
    <w:p>
      <w:pPr>
        <w:spacing w:after="0"/>
        <w:ind w:left="0"/>
        <w:jc w:val="both"/>
      </w:pPr>
      <w:r>
        <w:rPr>
          <w:rFonts w:ascii="Times New Roman"/>
          <w:b w:val="false"/>
          <w:i w:val="false"/>
          <w:color w:val="000000"/>
          <w:sz w:val="28"/>
        </w:rPr>
        <w:t>
      10) номер и дата выпуска банковской контргарантии;</w:t>
      </w:r>
    </w:p>
    <w:bookmarkEnd w:id="35"/>
    <w:bookmarkStart w:name="z50" w:id="36"/>
    <w:p>
      <w:pPr>
        <w:spacing w:after="0"/>
        <w:ind w:left="0"/>
        <w:jc w:val="both"/>
      </w:pPr>
      <w:r>
        <w:rPr>
          <w:rFonts w:ascii="Times New Roman"/>
          <w:b w:val="false"/>
          <w:i w:val="false"/>
          <w:color w:val="000000"/>
          <w:sz w:val="28"/>
        </w:rPr>
        <w:t>
      11) условия, при которых наступает ответственность банка (осуществление платежа) по выданной банковской контргарантии.</w:t>
      </w:r>
    </w:p>
    <w:bookmarkEnd w:id="36"/>
    <w:p>
      <w:pPr>
        <w:spacing w:after="0"/>
        <w:ind w:left="0"/>
        <w:jc w:val="both"/>
      </w:pPr>
      <w:r>
        <w:rPr>
          <w:rFonts w:ascii="Times New Roman"/>
          <w:b w:val="false"/>
          <w:i w:val="false"/>
          <w:color w:val="000000"/>
          <w:sz w:val="28"/>
        </w:rPr>
        <w:t>
      Перечень сведений, предусмотренный настоящим пунктом, может быть дополнен по согласованию сторон договора банковской контргарантии, если это не противоречит требованиям, установленным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Правления Национального Банка РК от 27.08.2018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