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37f5" w14:textId="e873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производства судебной экспертизы в органах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325. Зарегистрирован в Министерстве юстиции Республики Казахстан 3 апреля 2017 года № 14971.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судебно–экспертной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производства судебной экспертизы в органах судебной экспертизы.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юстиции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325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стоимости производства судебной экспертизы в органах судебной экспертизы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производства судебной экспертизы в органах судебной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(далее - Закон) и определяют порядок определения стоимости производства судебной экспертизы в органах судебной экспертизы.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стоимости производства судебной экспертизы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судебной экспертизы определяется исходя из степени ее сложности с учетом видов и количества объектов исследования, а также количества поставленных на разрешение экспертизы вопросов.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Степени сложности судебной экспертизы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делятся на четыре категории: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– стандартные;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степени сложности;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производстве судебных экспертиз предусматриваются следующие затраты: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(химические реактивы, расходные материалы, стандартные образцы наркотических средств, психотропных веществ и прекурсоров, вспомогательные материалы);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(коммунальные и иные расходы);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и начисления, связанные с заработной платой производственного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 и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накладные (содержание объектов, основных фондов судебной экспертизы, административно-управленческие, хозяйственные расходы);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переподготовка судебно-экспертных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15.05.2020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производства судебной экспертизы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стоимости проведения судебной экспертизы рассчитывается прогнозное количество экспертиз за год на основе анализа статистических данных за последние пять лет способом исчисления среднегодового процента роста или уменьшения количества экспертиз.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Общее прогнозное количество судебных экспертиз за год подразделяется по видам способом определения процентного соотношения выполненных экспертиз по каждому виду к общему количеству выполненных экспертиз за последние пять лет (согласно статистическим данным).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прогнозного количества судебных экспертиз по видам учитывается динамика роста или уменьшения количества экспертиз.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затрачиваемых материальных и трудовых ресурсов в соответствии с методиками судебно-экспертных исследований виды судебных экспертиз подразделяются на пять групп: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– судебные экспертизы, производство которых осуществляется без применения химических реактивов и расходных материалов;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– судебные экспертизы, производство которых по определению отдельных методик судебно-экспертных исследований требует использования химических реактивов и расходных материалов;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– судебные экспертизы, при производстве которых используются химические реактивы и расходные материалы;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группа – судебные экспертизы наркотических средств, психотропных веществ и прекурсоров, при производстве которых используются химические реактивы, расходные материалы и стандартные образцы наркотических средств;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группа – судебно-экспертные молекулярно-генетические исследования, производство которых осуществляется с использованием специальных наборов химических реактивов и одноразовых расходных материалов.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Базовая стоимость (БС) судебной экспертизы определяется для каждой из пяти групп с учетом прогнозных финансовых затрат и прогнозного количества экспертиз в группе по формуле: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БС </w:t>
      </w:r>
      <w:r>
        <w:rPr>
          <w:rFonts w:ascii="Times New Roman"/>
          <w:b w:val="false"/>
          <w:i/>
          <w:color w:val="000000"/>
          <w:sz w:val="28"/>
        </w:rPr>
        <w:t xml:space="preserve">=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 xml:space="preserve"> финансовых</w:t>
      </w:r>
      <w:r>
        <w:rPr>
          <w:rFonts w:ascii="Times New Roman"/>
          <w:b w:val="false"/>
          <w:i/>
          <w:color w:val="000000"/>
          <w:sz w:val="28"/>
        </w:rPr>
        <w:t xml:space="preserve"> затрат/количество экспертиз в группе,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где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 xml:space="preserve"> -</w:t>
      </w:r>
      <w:r>
        <w:rPr>
          <w:rFonts w:ascii="Times New Roman"/>
          <w:b w:val="false"/>
          <w:i/>
          <w:color w:val="000000"/>
          <w:sz w:val="28"/>
        </w:rPr>
        <w:t xml:space="preserve">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проведения судебных экспертиз (СЭ) рассчитывается для каждой из пяти групп с учетом БС и коэффициентов сложности (КС) в зависимости от вида экспертизы по формуле: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СЭ = БС*КС*количество экспертиз в группе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Судебные экспертизы осуществляются в пределах выделенных средств из республиканского бюджета, кроме платных услуг.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заключению судебного эксперта прилагается расчет стоимости проведенного судебно-экспертного исследования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определения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судебной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судебной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судебно-</w:t>
      </w:r>
      <w:r>
        <w:rPr>
          <w:rFonts w:ascii="Times New Roman"/>
          <w:b/>
          <w:i w:val="false"/>
          <w:color w:val="000000"/>
          <w:sz w:val="28"/>
        </w:rPr>
        <w:t>экспертного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органа, назначившего экспертизу, его юридический адрес)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органа, проводившего экспертизу,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2220"/>
        <w:gridCol w:w="3075"/>
        <w:gridCol w:w="4785"/>
      </w:tblGrid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экспертизы</w:t>
            </w:r>
          </w:p>
          <w:bookmarkEnd w:id="3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завершения экспертизы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проведенной экспертизы, тенге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Сумма: ____________________________________________________________________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эксперт: _________________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      (Ф.И.О (при его наличии))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     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            (Ф.И.О (при его наличии))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"___"___________20_ года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