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cedb" w14:textId="5c8c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апреля 2017 года № 274. Зарегистрирован в Министерстве юстиции Республики Казахстан 25 мая 2017 года № 15151.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за № 10007, опубликован в информационно-правовой системе "Әділет" 8 января 2015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(бюджетные, заемные, собственные и другие);";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41-1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"41-1. При планировании расходов по бюджетной программе, направленной на целевое перечисление, расчеты составляются по специфике 169 "Прочие текущие затраты" в произвольной форме по видам расходов, которые направлены на реализацию целей, определенных в законодательных актах Республики Казахстан. К расчетам прилагаются соответствующие документы и обоснования по каждому виду расходов.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расчетам дополнительно прилагаются: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целевому перечислению в автономный кластерный фонд: документ, содержащий сведения об основных технических, технологических и иных решениях, а также результаты изучения осуществимости и эффективности проекта, проводимого на основе экономического анализа выгод и затрат с определением основных технико-финансовых параметров, согласованный администратором бюджетной программы; порядок, предусматривающий долевое участие в зарубежных инвестиционных фондах, утверждаемый управляющим комитетом автономного кластерного фонда;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целевому перечислению в некомерческую организацию, создаваемую в организационно-правовой форме фонда исключительно для обеспечения финансирования организаций, осуществляющих деятельность по организации и проведению международной специализированной выставки на территории Республики Казахстан прилагается технико-экономическое обоснование.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целевому перечислению в некоммерческую организацию, обеспечивающую условия для деятельности органов и их организаций, а также участников международного финансового центра, исключительно для приобретения долгосрочных активов, обеспечения и финансирования деятельности органов и их организаций, прилагаются: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фонду оплаты труда - утвержденное на текущий финансовый год штатное расписание и проект штатного расписания на плановый период;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расходов на приобретение товаров, работ, услуг в сфере информатизации - заключение ведущих международных консалтинговых компаний, имеющих опыт внедрения услуг в области информационных технологий в других международных финансовых центрах;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расходов на приобретение основных средств - информация о фактическом наличии основных средств, годах выпуска и износа и не менее трех прайс-листов по каждому виду приобретаемых основных средств;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расходов на приобретение работ и услуг - копии договоров за текущий финансовый год.".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печатные издания;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