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3e3" w14:textId="5fb5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июля 2017 года № 70. Зарегистрирован в Министерстве юстиции Республики Казахстан 4 августа 2017 года № 15435. Утратил силу приказомГенерального Прокурора Республики Казахстан от 27 января 2023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 (зарегистрированный в Реестре государственной регистрации нормативных правовых актов под № 12000, опубликованный в информационно-правовой системе "Әділет" 8 сентября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образовательные программы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 Правила приема на обучение в Академию правоохранительных органов при Генеральной прокуратуре Республики Казахстан, реализующую профессиональные образовательные программы послевузовского образования.";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Генерального Прокурора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профессиональные образовательные программы послевузовского образования,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Генеральной прокуратуры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101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правоохранительных органов при Генеральной прокуратуре Республики Казахстан, реализующую профессиональные образовательные программы послевузовского образования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Академию правоохранительных органов при Генеральной прокуратуре Республики Казахстан, реализующую профессиональные образовательные программы послевузовского образования (далее – Правила), определяют порядок приема кандидатов на обучение в магистратуру и докторантуру Академии правоохранительных органов при Генеральной прокуратуре Республики Казахстан (далее – Академия).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магистрантов и докторантов Академии осуществляется посредством размещения государственного образовательного заказа на подготовку специалистов с послевузовским профессиональным образованием.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кандидатов в магистратуру и докторантуру Академии осуществляется на конкурсной основе по результатам вступительных экзаменов. 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 поступающих в магистратуру и докторантуру проводится ежегодно с 10 по 30 июля.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Вступительные экзамены в магистратуру и докторантуру Академии проводятся с 10 до 20 августа, зачисление – до 25 августа.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приема документов и вступительных экзаменов продлеваются или переносятся по решению ректора Академии.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 магистратуру и докторантуру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магистратуру Академии принимаются сотрудники правоохранительных органов, освоившие профессиональные образовательные программы высшего образования, имеющие стаж правоохранительной службы не менее одного года.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докторантуру Академии принимаются сотрудники правоохранительных органов, имеющие академическую степень "магистр" и стаж правоохранительной службы не менее трех лет.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приема документов и организации проведения вступительных экзаменов в магистратуру и докторантуру в Академии создается приемная комиссия, состав которой утверждается приказом ректора Академии.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Приемная комиссия формируется в составе председателя, секретаря и не менее трех членов комиссии.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приемной комиссии является ректор Академии, который руководит деятельностью приемной комиссии.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приемной комиссии назначается сотрудник Академии.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Приемная комиссия: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рассмотрение представленных кандидатами на обучение документов, указанных в пунктах 14, 15 настоящих Правил, и определяет соответствие кандидатов условиям приема;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жалобы и заявления по вопросам приема на учебу;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списки кандидатов на учебу;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вопрос о зачислении в число магистрантов и докторантов Академии с учетом результатов работы экзаменационной комиссии;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итогов приема кандидатов на учебу и формирует предложения по дальнейшему совершенствованию работы.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приемной комиссии осуществляется в соответствии с планом работы. Заседания приемной комиссии проводятся по мере необходимости.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состава. При равенстве голосов мнение председателя приемной комиссии является решающим.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Кандидаты для поступления в магистратуру Академии подают в приемную комиссию следующие документы: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ректора Академии по форме, согласно приложению 1 к настоящим Правилам;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высшем образовании с приложением;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сертификата о сдаче теста по иностранному языку по программам, указанным в пункте 22 настоящих Правил (в случае его наличия);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шесть фотографий размером 3х4 сантиметров;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удостоверяющего личность;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научных и научно-методических работ (в случае их наличия);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аттестационного листа за последний период службы;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личный листок по учету кадров;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оригинал квитанции об оплате услуги тестирования по иностранному языку.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для поступления в докторантуру Академии подают в приемную комиссию документы: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перечисленные в подпунктах 1), 3) – 9) пункта 14 настоящих Правил;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 высшем и послевузовском образовании;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планируемого диссертационного исследования, согласованное с предполагаемым отечественным научным консультантом по форме согласно приложению 2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Секретарь приемной комиссии выдает кандидату расписку о приеме документов по форме, согласно приложению 3 к настоящим Правилам.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 документов от кандидатов осуществляется при условии их соответствия пунктам 14, 15 настоящих Правил. 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вступительных экзаменов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период проведения вступительных экзаменов в магистратуру и докторантуру в Академии создается экзаменационная комиссия по специальностям, состав которой утверждается приказом ректора Академии.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Экзаменационная комиссия создается для проведения экзамена по специальности и состоит из председателя, секретаря и не менее трех членов комиссии, два из которых должны быть докторами по профилю или докторами юридических наук. Председатель экзаменационной комиссии утверждается приказом ректора Академии.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 экзаменов экзаменационной комиссией составляется протокол в произвольной форме, который подписывается членами экзаменационной комиссии.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Кандидаты, поступающие в магистратуру, докторантуру Академии, сдают вступительные экзамены: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иностранному языку (английский, немецкий, французский по выбору).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по специальности допускаются кандидаты, набравшие не менее 30 баллов по иностранному языку.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Программы вступительных экзаменов в магистратуру формируются на основе типовых учебных программ по дисциплинам высшего образования.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на основе профессиональных образовательные программ магистратуры.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Кандидаты на учебу,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докторантуру по следующим экзаменам: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337 баллов), Test of English as a Foreign Language Institutional Testing Programm Internet-based Test (TOEFL IBT, пороговый балл – не менее 60), (TOEFL пороговый балл – не менее 500 баллов), International English Language Tests System (IELTS, пороговый балл – не менее 5.0);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В2/уровень В2), Test Da F-Prufung (Niveau В2/уровень В2);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– не ниже уровня B1 по секциям чтения и аудирования), Diplomed' Etudes en Langue franзaisе (DELF, уровень В1), Diplome Approfondi de Langue franзaisе (DALF, уровень С1), Тest de connaissance du franзais (TCF – не менее 300 баллов).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Вступительные экзамены по иностранному языку проводятся по технологии, разработанной Национальным центром тестирования Министерства образования и науки Республики Казахстан.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Экзамен по специальности для поступающих в магистратуру, докторантуру проводится в объеме профессиональных образовательных программ предыдущего уровня образования. Форма проведения вступительного экзамена по специальности определяется Академией самостоятельно.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Пересдача вступительных экзаменов не допускается.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обеспечения соблюдения единых требований и разрешения спорных вопросов в период проведения вступительных экзаменов в магистратуру и докторантуру создается апелляционная комиссия в составе председателя и не менее двух членов комиссии.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ректора Академии.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кандидатов, поступающих в магистратуру или докторантуру, не согласных с результатами вступительных экзаменов, содержанием экзаменационных материалов, в том числе по техническим причинам.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Заявление на апелляцию подается на имя председателя апелляционной комиссии кандидатом, поступающим в магистратуру или докторантуру, до 13:00 часов следующего дня после объявления результатов вступительного экзамена и рассматривается апелляционной комиссией в течение одного рабочего дня со дня подачи заявления.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апелляционной комиссией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 в произвольной форме, подписанным председателем и всеми членами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Протоколы экзаменационной и апелляционной комиссий передаются в приемную комиссию Академии в течение одного рабочего дня с момента проведения заседания.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зачисления в магистратуру и докторантуру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обучение в магистратуру, докторантуру зачисляются кандидаты, набравшие наивысшие баллы по результатам экзамена по специальности (по 100-бальной шкале оценок, согласно приложению 4 к настоящим Правилам).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одинаковой суммы баллов, преимущественное право при зачислении получают кандидаты, имеющие наибольший стаж правоохранительной службы.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учитываются научные достижения, соответствующие профилю избранной специальности: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научные публикации, в том числе в рейтинговых научных изданиях;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о научных разработках;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сертификаты о присуждении научных стипендий, грантов;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грамоты или дипломы за участие в научных конференциях и конкурсах. 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протокола приемной комиссии ректор Академии издает приказ о зачислении в магистратуру и докторантуру.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Академия заключает с сотрудниками, зачисленными в магистратуру, докторантуру контракт на оказание образовательных услуг по форме согласно приложению 5 к настоящим Правилам.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Приемная комиссия после завершения работы направляет в Генеральную прокуратуру Республики Казахстан итоговый отчет по результатам приема, а также копии приказов о зачислении в магистратуру и докторантуру Академии.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Вопросы, не регламентированные настоящими Правилами, разрешаются приемной комиссией в порядке, установленном законодательством Республики Казахстан.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чин/квалификационный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телефон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обучение)</w:t>
            </w:r>
          </w:p>
        </w:tc>
      </w:tr>
    </w:tbl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Рапорт</w:t>
      </w:r>
    </w:p>
    <w:bookmarkEnd w:id="86"/>
    <w:p>
      <w:pPr>
        <w:spacing w:after="0"/>
        <w:ind w:left="0"/>
        <w:jc w:val="both"/>
      </w:pPr>
      <w:bookmarkStart w:name="z100" w:id="87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сдать вступительные экзамены для поступления 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магистратуру/докторантуру PhD (нужное подчеркнуть) Академии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при Генеральной прокуратуре Республики Казахстан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(шифр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экзамена по иностранному языку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язык сдачи экзамена)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кандидата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дата</w:t>
      </w:r>
    </w:p>
    <w:p>
      <w:pPr>
        <w:spacing w:after="0"/>
        <w:ind w:left="0"/>
        <w:jc w:val="both"/>
      </w:pPr>
      <w:bookmarkStart w:name="z101" w:id="88"/>
      <w:r>
        <w:rPr>
          <w:rFonts w:ascii="Times New Roman"/>
          <w:b w:val="false"/>
          <w:i w:val="false"/>
          <w:color w:val="000000"/>
          <w:sz w:val="28"/>
        </w:rPr>
        <w:t>
             Виза согласования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руководителем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направляющего кандидата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магистратуре или докторантуре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по планируемому диссертационному исследованию</w:t>
      </w:r>
    </w:p>
    <w:bookmarkEnd w:id="89"/>
    <w:p>
      <w:pPr>
        <w:spacing w:after="0"/>
        <w:ind w:left="0"/>
        <w:jc w:val="both"/>
      </w:pPr>
      <w:bookmarkStart w:name="z104" w:id="90"/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наличии), классный чин/ квалификационный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класс/специальное звание, должность кандидата на учебу.</w:t>
      </w:r>
    </w:p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2. Фамилия, имя и отчество (при его наличии), ученая степень, ученое звание,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вуз, в котором работает предполагаемый отечественный консультант.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 планируемого диссертационного исследования.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Актуальность планируемой темы диссертационного исследования.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разработанности научной проблемы.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и задачи планируемого диссертационного исследования.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 и предмет планируемого диссертационного исследования.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Методология планируемого диссертационного исследования.</w:t>
      </w:r>
    </w:p>
    <w:bookmarkEnd w:id="97"/>
    <w:p>
      <w:pPr>
        <w:spacing w:after="0"/>
        <w:ind w:left="0"/>
        <w:jc w:val="both"/>
      </w:pPr>
      <w:bookmarkStart w:name="z112" w:id="98"/>
      <w:r>
        <w:rPr>
          <w:rFonts w:ascii="Times New Roman"/>
          <w:b w:val="false"/>
          <w:i w:val="false"/>
          <w:color w:val="000000"/>
          <w:sz w:val="28"/>
        </w:rPr>
        <w:t>
      9. Ожидаемые результаты диссертационного исследования, их теоретическая 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практическая значимость. Предполагаемые направления их внедрения и апробации.</w:t>
      </w:r>
    </w:p>
    <w:p>
      <w:pPr>
        <w:spacing w:after="0"/>
        <w:ind w:left="0"/>
        <w:jc w:val="both"/>
      </w:pPr>
      <w:bookmarkStart w:name="z113" w:id="99"/>
      <w:r>
        <w:rPr>
          <w:rFonts w:ascii="Times New Roman"/>
          <w:b w:val="false"/>
          <w:i w:val="false"/>
          <w:color w:val="000000"/>
          <w:sz w:val="28"/>
        </w:rPr>
        <w:t>
      Примечание: Обоснование планируемого диссертационного исследования печатается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помощи устройств компьютерной техники размером 14 шрифта "Times New Roman"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межстрочный интервал, не менее трех страниц.</w:t>
      </w:r>
    </w:p>
    <w:p>
      <w:pPr>
        <w:spacing w:after="0"/>
        <w:ind w:left="0"/>
        <w:jc w:val="both"/>
      </w:pPr>
      <w:bookmarkStart w:name="z114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фамилия, имя, отчество (при его наличии) кандидата на учебу)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(подпись, фамилия, имя, отчество (при его </w:t>
      </w:r>
      <w:r>
        <w:rPr>
          <w:rFonts w:ascii="Times New Roman"/>
          <w:b w:val="false"/>
          <w:i/>
          <w:color w:val="000000"/>
          <w:sz w:val="28"/>
        </w:rPr>
        <w:t>наличии) научного консультанта)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7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приеме документов у</w:t>
      </w:r>
      <w:r>
        <w:rPr>
          <w:rFonts w:ascii="Times New Roman"/>
          <w:b/>
          <w:i w:val="false"/>
          <w:color w:val="000000"/>
          <w:sz w:val="28"/>
        </w:rPr>
        <w:t xml:space="preserve"> кандидата на обучение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магистратуре/докторантуре</w:t>
      </w:r>
    </w:p>
    <w:p>
      <w:pPr>
        <w:spacing w:after="0"/>
        <w:ind w:left="0"/>
        <w:jc w:val="both"/>
      </w:pPr>
      <w:bookmarkStart w:name="z118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(составляется в 2-х экземплярах, 1 экземпляр вруча</w:t>
      </w:r>
      <w:r>
        <w:rPr>
          <w:rFonts w:ascii="Times New Roman"/>
          <w:b w:val="false"/>
          <w:i/>
          <w:color w:val="000000"/>
          <w:sz w:val="28"/>
        </w:rPr>
        <w:t>ется под роспись лицу, сдавшему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документы, 2 экземпляр подшивается в личное дело кандидата на обучение)</w:t>
      </w:r>
    </w:p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>
      Академия правоохранительных органов при Генеральной прокуратуре Республики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область, Целиноградский район, село Косшы.</w:t>
      </w:r>
    </w:p>
    <w:bookmarkEnd w:id="104"/>
    <w:p>
      <w:pPr>
        <w:spacing w:after="0"/>
        <w:ind w:left="0"/>
        <w:jc w:val="both"/>
      </w:pPr>
      <w:bookmarkStart w:name="z121" w:id="105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14, 15 Правил приема на обучение в Академию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при Генеральной прокуратуре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реализующую профессиональные образовательные программы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 от </w:t>
      </w:r>
    </w:p>
    <w:p>
      <w:pPr>
        <w:spacing w:after="0"/>
        <w:ind w:left="0"/>
        <w:jc w:val="both"/>
      </w:pPr>
      <w:bookmarkStart w:name="z122" w:id="1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 №_____________________________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 - ___ количество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приемной комиссии 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Расписку получил 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(подпись лица, сдавшего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Система перевода оценок по 100-балльной шкале оценок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шкале оценок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  <w:bookmarkEnd w:id="109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  <w:bookmarkEnd w:id="111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  <w:bookmarkEnd w:id="114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</w:t>
            </w:r>
          </w:p>
          <w:bookmarkEnd w:id="119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Контракт на оказание образовательных </w:t>
      </w:r>
      <w:r>
        <w:rPr>
          <w:rFonts w:ascii="Times New Roman"/>
          <w:b/>
          <w:i w:val="false"/>
          <w:color w:val="000000"/>
          <w:sz w:val="28"/>
        </w:rPr>
        <w:t>услуг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(магистратура/докторантура)</w:t>
      </w:r>
    </w:p>
    <w:p>
      <w:pPr>
        <w:spacing w:after="0"/>
        <w:ind w:left="0"/>
        <w:jc w:val="both"/>
      </w:pPr>
      <w:bookmarkStart w:name="z141" w:id="12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                               "__" __________ 20__ года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пункт)</w:t>
      </w:r>
    </w:p>
    <w:p>
      <w:pPr>
        <w:spacing w:after="0"/>
        <w:ind w:left="0"/>
        <w:jc w:val="both"/>
      </w:pPr>
      <w:bookmarkStart w:name="z142" w:id="123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контракт на оказание образовательных услуг ((магистратура/докторантура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подчеркнуть)) в Академии правоохранительных органов при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прокуратуре Республики Казахстан (далее - Академия) заключен между Академией,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расположенной по адресу Акмолинская область, Целиноградский район, п. Косшы (справка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№ ____ от _______, лицензия №______________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________, выданная Министерством образования и науки Республики Казахстан),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ректора Академии,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(должность, классный чин / специальное звание/к</w:t>
      </w:r>
      <w:r>
        <w:rPr>
          <w:rFonts w:ascii="Times New Roman"/>
          <w:b w:val="false"/>
          <w:i/>
          <w:color w:val="000000"/>
          <w:sz w:val="28"/>
        </w:rPr>
        <w:t>валификационный класс,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именуемой в дальнейшем "Академия",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сотрудником правоохранительного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(должность, классный чин/специальное звание/к</w:t>
      </w:r>
      <w:r>
        <w:rPr>
          <w:rFonts w:ascii="Times New Roman"/>
          <w:b w:val="false"/>
          <w:i/>
          <w:color w:val="000000"/>
          <w:sz w:val="28"/>
        </w:rPr>
        <w:t>валификационный класс,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(-ая) в дальнейшем "магистрант/докторант", с другой стороны,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</w:p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1. Предмет Контракта</w:t>
      </w:r>
    </w:p>
    <w:bookmarkEnd w:id="124"/>
    <w:p>
      <w:pPr>
        <w:spacing w:after="0"/>
        <w:ind w:left="0"/>
        <w:jc w:val="both"/>
      </w:pPr>
      <w:bookmarkStart w:name="z144" w:id="125"/>
      <w:r>
        <w:rPr>
          <w:rFonts w:ascii="Times New Roman"/>
          <w:b w:val="false"/>
          <w:i w:val="false"/>
          <w:color w:val="000000"/>
          <w:sz w:val="28"/>
        </w:rPr>
        <w:t>
             1. Академия принимает на себя обязательства по организации обучения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обучающегося по программам магистратуры/докторантуры соответствующим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 по очной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Шифр и наименование специальности: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срок ___________________________________________________________________</w:t>
      </w:r>
    </w:p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обязуется:</w:t>
      </w:r>
    </w:p>
    <w:bookmarkEnd w:id="127"/>
    <w:p>
      <w:pPr>
        <w:spacing w:after="0"/>
        <w:ind w:left="0"/>
        <w:jc w:val="both"/>
      </w:pPr>
      <w:bookmarkStart w:name="z147" w:id="128"/>
      <w:r>
        <w:rPr>
          <w:rFonts w:ascii="Times New Roman"/>
          <w:b w:val="false"/>
          <w:i w:val="false"/>
          <w:color w:val="000000"/>
          <w:sz w:val="28"/>
        </w:rPr>
        <w:t>
      1) принять по итогам конкурса магистранта/докторанта согласно государственному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образовательному заказу;</w:t>
      </w:r>
    </w:p>
    <w:p>
      <w:pPr>
        <w:spacing w:after="0"/>
        <w:ind w:left="0"/>
        <w:jc w:val="both"/>
      </w:pPr>
      <w:bookmarkStart w:name="z148" w:id="129"/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в соответствии с требованиями государственного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общеобязательного стандарта послевузовского образования Республики Казахстан;</w:t>
      </w:r>
    </w:p>
    <w:p>
      <w:pPr>
        <w:spacing w:after="0"/>
        <w:ind w:left="0"/>
        <w:jc w:val="both"/>
      </w:pPr>
      <w:bookmarkStart w:name="z149" w:id="130"/>
      <w:r>
        <w:rPr>
          <w:rFonts w:ascii="Times New Roman"/>
          <w:b w:val="false"/>
          <w:i w:val="false"/>
          <w:color w:val="000000"/>
          <w:sz w:val="28"/>
        </w:rPr>
        <w:t>
      3) выплачивать магистранту/докторанту должностной оклад в размере семидесяти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должностного оклада по последней (не временно исполняемой) штатной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должности, занимаемой до направления на учебу.</w:t>
      </w:r>
    </w:p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имеет право:</w:t>
      </w:r>
    </w:p>
    <w:bookmarkEnd w:id="131"/>
    <w:p>
      <w:pPr>
        <w:spacing w:after="0"/>
        <w:ind w:left="0"/>
        <w:jc w:val="both"/>
      </w:pPr>
      <w:bookmarkStart w:name="z151" w:id="132"/>
      <w:r>
        <w:rPr>
          <w:rFonts w:ascii="Times New Roman"/>
          <w:b w:val="false"/>
          <w:i w:val="false"/>
          <w:color w:val="000000"/>
          <w:sz w:val="28"/>
        </w:rPr>
        <w:t>
      1) требовать от магистранта/докторанта добросовестного и надлежащего исполнения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в соответствии с настоящим Контрактом, Правилами внутреннего распорядка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Уставом Академии;</w:t>
      </w:r>
    </w:p>
    <w:p>
      <w:pPr>
        <w:spacing w:after="0"/>
        <w:ind w:left="0"/>
        <w:jc w:val="both"/>
      </w:pPr>
      <w:bookmarkStart w:name="z152" w:id="133"/>
      <w:r>
        <w:rPr>
          <w:rFonts w:ascii="Times New Roman"/>
          <w:b w:val="false"/>
          <w:i w:val="false"/>
          <w:color w:val="000000"/>
          <w:sz w:val="28"/>
        </w:rPr>
        <w:t>
      2) отчислить магистранта/докторанта за академическую неуспеваемость, нарушение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внутреннего распорядка и Устава Академии;</w:t>
      </w:r>
    </w:p>
    <w:p>
      <w:pPr>
        <w:spacing w:after="0"/>
        <w:ind w:left="0"/>
        <w:jc w:val="both"/>
      </w:pPr>
      <w:bookmarkStart w:name="z153" w:id="134"/>
      <w:r>
        <w:rPr>
          <w:rFonts w:ascii="Times New Roman"/>
          <w:b w:val="false"/>
          <w:i w:val="false"/>
          <w:color w:val="000000"/>
          <w:sz w:val="28"/>
        </w:rPr>
        <w:t>
      3) определить форму текущего контроля и промежуточной аттестации, в целях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учебных достижений магистрантов/докторантов.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обязан:</w:t>
      </w:r>
    </w:p>
    <w:bookmarkEnd w:id="135"/>
    <w:p>
      <w:pPr>
        <w:spacing w:after="0"/>
        <w:ind w:left="0"/>
        <w:jc w:val="both"/>
      </w:pPr>
      <w:bookmarkStart w:name="z155" w:id="136"/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общеобязательных стандартов послевузовского образования;</w:t>
      </w:r>
    </w:p>
    <w:p>
      <w:pPr>
        <w:spacing w:after="0"/>
        <w:ind w:left="0"/>
        <w:jc w:val="both"/>
      </w:pPr>
      <w:bookmarkStart w:name="z156" w:id="137"/>
      <w:r>
        <w:rPr>
          <w:rFonts w:ascii="Times New Roman"/>
          <w:b w:val="false"/>
          <w:i w:val="false"/>
          <w:color w:val="000000"/>
          <w:sz w:val="28"/>
        </w:rPr>
        <w:t>
      2) соблюдать и исполнять приказы и распоряжения Ректора Академии, Устав 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внутреннего распорядка и условия настоящего Контракта;</w:t>
      </w:r>
    </w:p>
    <w:p>
      <w:pPr>
        <w:spacing w:after="0"/>
        <w:ind w:left="0"/>
        <w:jc w:val="both"/>
      </w:pPr>
      <w:bookmarkStart w:name="z157" w:id="138"/>
      <w:r>
        <w:rPr>
          <w:rFonts w:ascii="Times New Roman"/>
          <w:b w:val="false"/>
          <w:i w:val="false"/>
          <w:color w:val="000000"/>
          <w:sz w:val="28"/>
        </w:rPr>
        <w:t>
      3) при изменении семейного положения, места жительства, телефона сообщить об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в течение трех рабочих дней с момента наступления вышеуказанных обстоятельств;</w:t>
      </w:r>
    </w:p>
    <w:p>
      <w:pPr>
        <w:spacing w:after="0"/>
        <w:ind w:left="0"/>
        <w:jc w:val="both"/>
      </w:pPr>
      <w:bookmarkStart w:name="z158" w:id="139"/>
      <w:r>
        <w:rPr>
          <w:rFonts w:ascii="Times New Roman"/>
          <w:b w:val="false"/>
          <w:i w:val="false"/>
          <w:color w:val="000000"/>
          <w:sz w:val="28"/>
        </w:rPr>
        <w:t>
      4) отработать после окончания обучения не менее трех лет в правоохранительных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органах;</w:t>
      </w:r>
    </w:p>
    <w:p>
      <w:pPr>
        <w:spacing w:after="0"/>
        <w:ind w:left="0"/>
        <w:jc w:val="both"/>
      </w:pPr>
      <w:bookmarkStart w:name="z159" w:id="140"/>
      <w:r>
        <w:rPr>
          <w:rFonts w:ascii="Times New Roman"/>
          <w:b w:val="false"/>
          <w:i w:val="false"/>
          <w:color w:val="000000"/>
          <w:sz w:val="28"/>
        </w:rPr>
        <w:t>
      5) за период обучения в магистратуре/докторантуре выполнить индивидуальный план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включающий:</w:t>
      </w:r>
    </w:p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41"/>
    <w:p>
      <w:pPr>
        <w:spacing w:after="0"/>
        <w:ind w:left="0"/>
        <w:jc w:val="both"/>
      </w:pPr>
      <w:bookmarkStart w:name="z161" w:id="142"/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(тему, направление исследования, сроки и форму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отчетности);</w:t>
      </w:r>
    </w:p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(программа, база, сроки и форма отчетности);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 магистерской/докторской диссертации с обоснованием и структурой;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магистерской/докторской диссертации;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 и стажировок;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 Академией сроки;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промежуточной аттестации;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магистерской/докторской диссертации;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диссертации в экспертный совет;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защита магистерской/докторской диссертации.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Магистрант/докторант имеет право:</w:t>
      </w:r>
    </w:p>
    <w:bookmarkEnd w:id="152"/>
    <w:p>
      <w:pPr>
        <w:spacing w:after="0"/>
        <w:ind w:left="0"/>
        <w:jc w:val="both"/>
      </w:pPr>
      <w:bookmarkStart w:name="z172" w:id="153"/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организации образования в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выполнения заданий, предусмотренных образовательной программой магистратуры/докторантуры;</w:t>
      </w:r>
    </w:p>
    <w:p>
      <w:pPr>
        <w:spacing w:after="0"/>
        <w:ind w:left="0"/>
        <w:jc w:val="both"/>
      </w:pPr>
      <w:bookmarkStart w:name="z173" w:id="154"/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представлять к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публикации свои работы, в том числе в изданиях Академии;</w:t>
      </w:r>
    </w:p>
    <w:p>
      <w:pPr>
        <w:spacing w:after="0"/>
        <w:ind w:left="0"/>
        <w:jc w:val="both"/>
      </w:pPr>
      <w:bookmarkStart w:name="z174" w:id="155"/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(письменно, устно) предложения по совершенствованию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организации учебного процесса послевузовского образования,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преподавания.</w:t>
      </w:r>
    </w:p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3. Ответственность сторон</w:t>
      </w:r>
    </w:p>
    <w:bookmarkEnd w:id="156"/>
    <w:p>
      <w:pPr>
        <w:spacing w:after="0"/>
        <w:ind w:left="0"/>
        <w:jc w:val="both"/>
      </w:pPr>
      <w:bookmarkStart w:name="z176" w:id="157"/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сторонами своих обязанностей, в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случаях, не предусмотренных настоящим Контрактом, они несут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 и Уставом Академии.</w:t>
      </w:r>
    </w:p>
    <w:p>
      <w:pPr>
        <w:spacing w:after="0"/>
        <w:ind w:left="0"/>
        <w:jc w:val="both"/>
      </w:pPr>
      <w:bookmarkStart w:name="z177" w:id="158"/>
      <w:r>
        <w:rPr>
          <w:rFonts w:ascii="Times New Roman"/>
          <w:b w:val="false"/>
          <w:i w:val="false"/>
          <w:color w:val="000000"/>
          <w:sz w:val="28"/>
        </w:rPr>
        <w:t>
      7. Магистрант/докторант лишается права на обучение по государственному заказу в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его отчисления или перевода.</w:t>
      </w:r>
    </w:p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4. Порядок разрешения споров</w:t>
      </w:r>
    </w:p>
    <w:bookmarkEnd w:id="159"/>
    <w:p>
      <w:pPr>
        <w:spacing w:after="0"/>
        <w:ind w:left="0"/>
        <w:jc w:val="both"/>
      </w:pPr>
      <w:bookmarkStart w:name="z179" w:id="160"/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Контракта,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рассматриваются непосредственно сторонами в целях выработки взаимоприемлемых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решений.</w:t>
      </w:r>
    </w:p>
    <w:p>
      <w:pPr>
        <w:spacing w:after="0"/>
        <w:ind w:left="0"/>
        <w:jc w:val="both"/>
      </w:pPr>
      <w:bookmarkStart w:name="z180" w:id="161"/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взаимоприемлемых решений, разрешаются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или в судебном порядке.</w:t>
      </w:r>
    </w:p>
    <w:p>
      <w:pPr>
        <w:spacing w:after="0"/>
        <w:ind w:left="0"/>
        <w:jc w:val="both"/>
      </w:pPr>
      <w:bookmarkStart w:name="z181" w:id="16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5. Срок действия, пор</w:t>
      </w:r>
      <w:r>
        <w:rPr>
          <w:rFonts w:ascii="Times New Roman"/>
          <w:b/>
          <w:i w:val="false"/>
          <w:color w:val="000000"/>
          <w:sz w:val="28"/>
        </w:rPr>
        <w:t>ядок изменения условий договора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его расторжение</w:t>
      </w:r>
    </w:p>
    <w:p>
      <w:pPr>
        <w:spacing w:after="0"/>
        <w:ind w:left="0"/>
        <w:jc w:val="both"/>
      </w:pPr>
      <w:bookmarkStart w:name="z182" w:id="163"/>
      <w:r>
        <w:rPr>
          <w:rFonts w:ascii="Times New Roman"/>
          <w:b w:val="false"/>
          <w:i w:val="false"/>
          <w:color w:val="000000"/>
          <w:sz w:val="28"/>
        </w:rPr>
        <w:t>
      10. Настоящий Контракт вступает в силу со дня его подписания сторонами и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прекращает свое действие после отработки трех лет в правоохранительных органах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окончания обучения.</w:t>
      </w:r>
    </w:p>
    <w:p>
      <w:pPr>
        <w:spacing w:after="0"/>
        <w:ind w:left="0"/>
        <w:jc w:val="both"/>
      </w:pPr>
      <w:bookmarkStart w:name="z183" w:id="164"/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Контракта могут быть изменены и дополнены по взаимному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письменному соглашению сторон.</w:t>
      </w:r>
    </w:p>
    <w:p>
      <w:pPr>
        <w:spacing w:after="0"/>
        <w:ind w:left="0"/>
        <w:jc w:val="both"/>
      </w:pPr>
      <w:bookmarkStart w:name="z184" w:id="165"/>
      <w:r>
        <w:rPr>
          <w:rFonts w:ascii="Times New Roman"/>
          <w:b w:val="false"/>
          <w:i w:val="false"/>
          <w:color w:val="000000"/>
          <w:sz w:val="28"/>
        </w:rPr>
        <w:t>
      12. Настоящий Контракт заключается в 2 экземплярах, на государственном/русском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имеющих одинаковую юридическую силу. Один экземпляр остается в Академии,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подшивается в личное дело магистранта/докторанта.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Магистрант/докторант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Косшы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______________________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Магистрант/докторант</w:t>
            </w:r>
          </w:p>
          <w:bookmarkEnd w:id="173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Академии, лицензией на право ведения образовательной деятельности, Правилами внутреннего распорядка, настоящим Контрактом ознакомлен(-а) _______________________(подпись магистранта/докторанта)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