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0a9e3" w14:textId="830a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оценке тренажерных устройств имитации полета в гражданской авиации</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4 июля 2017 года № 436. Зарегистрирован в Министерстве юстиции Республики Казахстан 8 августа 2017 года № 15458.</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54 Закона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оценке тренажерных устройств имитации полета в гражданской авиации.</w:t>
      </w:r>
    </w:p>
    <w:bookmarkEnd w:id="1"/>
    <w:bookmarkStart w:name="z5" w:id="2"/>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9"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6"/>
    <w:bookmarkStart w:name="z10"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7"/>
    <w:bookmarkStart w:name="z11"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инвестициям и развитию Республики Казахстан.</w:t>
      </w:r>
    </w:p>
    <w:bookmarkEnd w:id="8"/>
    <w:bookmarkStart w:name="z12"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по инвестициям и развитию</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2017 года № 436</w:t>
            </w:r>
          </w:p>
        </w:tc>
      </w:tr>
    </w:tbl>
    <w:bookmarkStart w:name="z15" w:id="10"/>
    <w:p>
      <w:pPr>
        <w:spacing w:after="0"/>
        <w:ind w:left="0"/>
        <w:jc w:val="left"/>
      </w:pPr>
      <w:r>
        <w:rPr>
          <w:rFonts w:ascii="Times New Roman"/>
          <w:b/>
          <w:i w:val="false"/>
          <w:color w:val="000000"/>
        </w:rPr>
        <w:t xml:space="preserve"> Правила по оценке тренажерных устройств имитации полета в гражданской авиации</w:t>
      </w:r>
    </w:p>
    <w:bookmarkEnd w:id="10"/>
    <w:bookmarkStart w:name="z16" w:id="11"/>
    <w:p>
      <w:pPr>
        <w:spacing w:after="0"/>
        <w:ind w:left="0"/>
        <w:jc w:val="left"/>
      </w:pPr>
      <w:r>
        <w:rPr>
          <w:rFonts w:ascii="Times New Roman"/>
          <w:b/>
          <w:i w:val="false"/>
          <w:color w:val="000000"/>
        </w:rPr>
        <w:t xml:space="preserve"> Глава 1.Общие положения</w:t>
      </w:r>
    </w:p>
    <w:bookmarkEnd w:id="11"/>
    <w:bookmarkStart w:name="z17" w:id="12"/>
    <w:p>
      <w:pPr>
        <w:spacing w:after="0"/>
        <w:ind w:left="0"/>
        <w:jc w:val="both"/>
      </w:pPr>
      <w:r>
        <w:rPr>
          <w:rFonts w:ascii="Times New Roman"/>
          <w:b w:val="false"/>
          <w:i w:val="false"/>
          <w:color w:val="000000"/>
          <w:sz w:val="28"/>
        </w:rPr>
        <w:t xml:space="preserve">
      1. Настоящие Правила по оценке тренажерных устройств имитации полета в гражданской авиации (далее – Правила) разработаны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54 Закона Республики Казахстан от 15 июля 2010 года "Об использовании воздушного пространства Республики Казахстан и деятельности авиации" и определяют порядок оценки тренажерных устройств имитации полета в гражданской авиации. </w:t>
      </w:r>
    </w:p>
    <w:bookmarkEnd w:id="12"/>
    <w:bookmarkStart w:name="z18" w:id="13"/>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13"/>
    <w:bookmarkStart w:name="z19" w:id="14"/>
    <w:p>
      <w:pPr>
        <w:spacing w:after="0"/>
        <w:ind w:left="0"/>
        <w:jc w:val="both"/>
      </w:pPr>
      <w:r>
        <w:rPr>
          <w:rFonts w:ascii="Times New Roman"/>
          <w:b w:val="false"/>
          <w:i w:val="false"/>
          <w:color w:val="000000"/>
          <w:sz w:val="28"/>
        </w:rPr>
        <w:t>
      1) авиационный учебный центр (далее - АУЦ) – юридическое лицо, осуществляющее подготовку, переподготовку и поддержание профессионального уровня авиационного персонала;</w:t>
      </w:r>
    </w:p>
    <w:bookmarkEnd w:id="14"/>
    <w:bookmarkStart w:name="z20" w:id="15"/>
    <w:p>
      <w:pPr>
        <w:spacing w:after="0"/>
        <w:ind w:left="0"/>
        <w:jc w:val="both"/>
      </w:pPr>
      <w:r>
        <w:rPr>
          <w:rFonts w:ascii="Times New Roman"/>
          <w:b w:val="false"/>
          <w:i w:val="false"/>
          <w:color w:val="000000"/>
          <w:sz w:val="28"/>
        </w:rPr>
        <w:t>
      2)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5"/>
    <w:bookmarkStart w:name="z21" w:id="16"/>
    <w:p>
      <w:pPr>
        <w:spacing w:after="0"/>
        <w:ind w:left="0"/>
        <w:jc w:val="both"/>
      </w:pPr>
      <w:r>
        <w:rPr>
          <w:rFonts w:ascii="Times New Roman"/>
          <w:b w:val="false"/>
          <w:i w:val="false"/>
          <w:color w:val="000000"/>
          <w:sz w:val="28"/>
        </w:rPr>
        <w:t>
      3) оценка тренажерного устройства имитации полета в гражданской авиации – экспертиза, проводимая уполномоченной организацией в сфере гражданской авиации для установления соответствия критериям, установленным для конкретного квалификационного уровня;</w:t>
      </w:r>
    </w:p>
    <w:bookmarkEnd w:id="16"/>
    <w:bookmarkStart w:name="z22" w:id="17"/>
    <w:p>
      <w:pPr>
        <w:spacing w:after="0"/>
        <w:ind w:left="0"/>
        <w:jc w:val="both"/>
      </w:pPr>
      <w:r>
        <w:rPr>
          <w:rFonts w:ascii="Times New Roman"/>
          <w:b w:val="false"/>
          <w:i w:val="false"/>
          <w:color w:val="000000"/>
          <w:sz w:val="28"/>
        </w:rPr>
        <w:t>
      4) уровень адекватности – уровень реалистичности, установленный для каждой из определенных характеристик тренажерного устройства имитации полета;</w:t>
      </w:r>
    </w:p>
    <w:bookmarkEnd w:id="17"/>
    <w:bookmarkStart w:name="z23" w:id="18"/>
    <w:p>
      <w:pPr>
        <w:spacing w:after="0"/>
        <w:ind w:left="0"/>
        <w:jc w:val="both"/>
      </w:pPr>
      <w:r>
        <w:rPr>
          <w:rFonts w:ascii="Times New Roman"/>
          <w:b w:val="false"/>
          <w:i w:val="false"/>
          <w:color w:val="000000"/>
          <w:sz w:val="28"/>
        </w:rPr>
        <w:t>
      5) квалификация – сочетание навыков, знаний и отношения к делу, необходимых для выполнения той или иной задачи в соответствии с установленным стандартом;</w:t>
      </w:r>
    </w:p>
    <w:bookmarkEnd w:id="18"/>
    <w:bookmarkStart w:name="z24" w:id="19"/>
    <w:p>
      <w:pPr>
        <w:spacing w:after="0"/>
        <w:ind w:left="0"/>
        <w:jc w:val="both"/>
      </w:pPr>
      <w:r>
        <w:rPr>
          <w:rFonts w:ascii="Times New Roman"/>
          <w:b w:val="false"/>
          <w:i w:val="false"/>
          <w:color w:val="000000"/>
          <w:sz w:val="28"/>
        </w:rPr>
        <w:t>
      6) основное руководство по квалификационным испытаниям (сокращенная аббревиатура на английском языке MQTG (далее – MQTG)) – основной документ, который используется для оценки тренажерного устройства имитации полета, содержащий результаты испытаний первоначальной квалификационной оценки;</w:t>
      </w:r>
    </w:p>
    <w:bookmarkEnd w:id="19"/>
    <w:bookmarkStart w:name="z25" w:id="20"/>
    <w:p>
      <w:pPr>
        <w:spacing w:after="0"/>
        <w:ind w:left="0"/>
        <w:jc w:val="both"/>
      </w:pPr>
      <w:r>
        <w:rPr>
          <w:rFonts w:ascii="Times New Roman"/>
          <w:b w:val="false"/>
          <w:i w:val="false"/>
          <w:color w:val="000000"/>
          <w:sz w:val="28"/>
        </w:rPr>
        <w:t>
      7) руководство по квалификационным испытаниям (сокращенная аббревиатура на английском языке – QTG (далее – QTG)) – основной справочный документ, используемый для квалификационной оценки тренажера, содержащий такие данные как, результаты испытаний, выводы о соответствии и другую информацию, позволяющую провести оценку;</w:t>
      </w:r>
    </w:p>
    <w:bookmarkEnd w:id="20"/>
    <w:bookmarkStart w:name="z26" w:id="21"/>
    <w:p>
      <w:pPr>
        <w:spacing w:after="0"/>
        <w:ind w:left="0"/>
        <w:jc w:val="both"/>
      </w:pPr>
      <w:r>
        <w:rPr>
          <w:rFonts w:ascii="Times New Roman"/>
          <w:b w:val="false"/>
          <w:i w:val="false"/>
          <w:color w:val="000000"/>
          <w:sz w:val="28"/>
        </w:rPr>
        <w:t>
      8) валидационные испытания – испытания, с помощью которых параметры тренажерного устройства имитации полета можно сравнить с аналогичными техническими характеристикам соответствующего воздушного судна;</w:t>
      </w:r>
    </w:p>
    <w:bookmarkEnd w:id="21"/>
    <w:bookmarkStart w:name="z27" w:id="22"/>
    <w:p>
      <w:pPr>
        <w:spacing w:after="0"/>
        <w:ind w:left="0"/>
        <w:jc w:val="both"/>
      </w:pPr>
      <w:r>
        <w:rPr>
          <w:rFonts w:ascii="Times New Roman"/>
          <w:b w:val="false"/>
          <w:i w:val="false"/>
          <w:color w:val="000000"/>
          <w:sz w:val="28"/>
        </w:rPr>
        <w:t>
      9) обновление – усовершенствование или расширение технических возможностей тренажерного устройства имитации полета, с целью сохранения существующего квалификационного уровня тренажерного устройства имитации полета;</w:t>
      </w:r>
    </w:p>
    <w:bookmarkEnd w:id="22"/>
    <w:bookmarkStart w:name="z28" w:id="23"/>
    <w:p>
      <w:pPr>
        <w:spacing w:after="0"/>
        <w:ind w:left="0"/>
        <w:jc w:val="both"/>
      </w:pPr>
      <w:r>
        <w:rPr>
          <w:rFonts w:ascii="Times New Roman"/>
          <w:b w:val="false"/>
          <w:i w:val="false"/>
          <w:color w:val="000000"/>
          <w:sz w:val="28"/>
        </w:rPr>
        <w:t>
      10) профессиональная подготовка – первоначальная подготовка, переподготовка и поддержание профессионального уровня авиационного персонала;</w:t>
      </w:r>
    </w:p>
    <w:bookmarkEnd w:id="23"/>
    <w:bookmarkStart w:name="z29" w:id="24"/>
    <w:p>
      <w:pPr>
        <w:spacing w:after="0"/>
        <w:ind w:left="0"/>
        <w:jc w:val="both"/>
      </w:pPr>
      <w:r>
        <w:rPr>
          <w:rFonts w:ascii="Times New Roman"/>
          <w:b w:val="false"/>
          <w:i w:val="false"/>
          <w:color w:val="000000"/>
          <w:sz w:val="28"/>
        </w:rPr>
        <w:t>
      11) приемочные испытания – испытания, с помощью которых параметры, определенные на тренажере, можно сравнить с соответствующими данными, подтверждающими эксплуатационную пригодность;</w:t>
      </w:r>
    </w:p>
    <w:bookmarkEnd w:id="24"/>
    <w:bookmarkStart w:name="z30" w:id="25"/>
    <w:p>
      <w:pPr>
        <w:spacing w:after="0"/>
        <w:ind w:left="0"/>
        <w:jc w:val="both"/>
      </w:pPr>
      <w:r>
        <w:rPr>
          <w:rFonts w:ascii="Times New Roman"/>
          <w:b w:val="false"/>
          <w:i w:val="false"/>
          <w:color w:val="000000"/>
          <w:sz w:val="28"/>
        </w:rPr>
        <w:t>
      12) модификация – внесение изменений в авиационное изделие, без изменения типовой конструкции и не являющееся ремонтом;</w:t>
      </w:r>
    </w:p>
    <w:bookmarkEnd w:id="25"/>
    <w:bookmarkStart w:name="z31" w:id="26"/>
    <w:p>
      <w:pPr>
        <w:spacing w:after="0"/>
        <w:ind w:left="0"/>
        <w:jc w:val="both"/>
      </w:pPr>
      <w:r>
        <w:rPr>
          <w:rFonts w:ascii="Times New Roman"/>
          <w:b w:val="false"/>
          <w:i w:val="false"/>
          <w:color w:val="000000"/>
          <w:sz w:val="28"/>
        </w:rPr>
        <w:t>
      13) эксплуатант тренажера – физическое или юридическое лицо, занимающееся эксплуатацией тренажерных устройств имитации полета в гражданской авиации;</w:t>
      </w:r>
    </w:p>
    <w:bookmarkEnd w:id="26"/>
    <w:bookmarkStart w:name="z32" w:id="27"/>
    <w:p>
      <w:pPr>
        <w:spacing w:after="0"/>
        <w:ind w:left="0"/>
        <w:jc w:val="both"/>
      </w:pPr>
      <w:r>
        <w:rPr>
          <w:rFonts w:ascii="Times New Roman"/>
          <w:b w:val="false"/>
          <w:i w:val="false"/>
          <w:color w:val="000000"/>
          <w:sz w:val="28"/>
        </w:rPr>
        <w:t>
      14) тренажерная подготовка – процесс профессиональной подготовки авиационного персонала, при прохождении которого обучаемый приобретает, поддерживает и совершенствует практические навыки и умения с помощью имитирующих устройств, утвержденных уполномоченной организацией в сфере гражданской авиации;</w:t>
      </w:r>
    </w:p>
    <w:bookmarkEnd w:id="27"/>
    <w:bookmarkStart w:name="z33" w:id="28"/>
    <w:p>
      <w:pPr>
        <w:spacing w:after="0"/>
        <w:ind w:left="0"/>
        <w:jc w:val="both"/>
      </w:pPr>
      <w:r>
        <w:rPr>
          <w:rFonts w:ascii="Times New Roman"/>
          <w:b w:val="false"/>
          <w:i w:val="false"/>
          <w:color w:val="000000"/>
          <w:sz w:val="28"/>
        </w:rPr>
        <w:t>
      15) квалификационный уровень тренажерного устройства имитации полета – уровень технических возможностей тренажерного устройства имитации полета;</w:t>
      </w:r>
    </w:p>
    <w:bookmarkEnd w:id="28"/>
    <w:bookmarkStart w:name="z34" w:id="29"/>
    <w:p>
      <w:pPr>
        <w:spacing w:after="0"/>
        <w:ind w:left="0"/>
        <w:jc w:val="both"/>
      </w:pPr>
      <w:r>
        <w:rPr>
          <w:rFonts w:ascii="Times New Roman"/>
          <w:b w:val="false"/>
          <w:i w:val="false"/>
          <w:color w:val="000000"/>
          <w:sz w:val="28"/>
        </w:rPr>
        <w:t>
      16) модернизация тренажерного устройства имитации полета – усовершенствование или расширение технических возможностей с целью повышения квалификационного уровня тренажерного устройства имитации полета;</w:t>
      </w:r>
    </w:p>
    <w:bookmarkEnd w:id="29"/>
    <w:bookmarkStart w:name="z35" w:id="30"/>
    <w:p>
      <w:pPr>
        <w:spacing w:after="0"/>
        <w:ind w:left="0"/>
        <w:jc w:val="both"/>
      </w:pPr>
      <w:r>
        <w:rPr>
          <w:rFonts w:ascii="Times New Roman"/>
          <w:b w:val="false"/>
          <w:i w:val="false"/>
          <w:color w:val="000000"/>
          <w:sz w:val="28"/>
        </w:rPr>
        <w:t>
      17) тренажерное устройство имитации полета (сокращенная аббревиатура на английском языке FSTD (далее – FSTD)) – любой из следующих трех видов устройств, с помощью которого на земле имитируются условия полета:</w:t>
      </w:r>
    </w:p>
    <w:bookmarkEnd w:id="30"/>
    <w:bookmarkStart w:name="z36" w:id="31"/>
    <w:p>
      <w:pPr>
        <w:spacing w:after="0"/>
        <w:ind w:left="0"/>
        <w:jc w:val="both"/>
      </w:pPr>
      <w:r>
        <w:rPr>
          <w:rFonts w:ascii="Times New Roman"/>
          <w:b w:val="false"/>
          <w:i w:val="false"/>
          <w:color w:val="000000"/>
          <w:sz w:val="28"/>
        </w:rPr>
        <w:t>
      тренажер, имитирующий условия полета, который обеспечивает точное воспроизведение кабины экипажа определенного типа воздушного судна, позволяющее имитировать реальные функции механической, электрической, электронной и других бортовых систем управления, обычную для членов летного экипажа обстановку и летные характеристики данного типа воздушного судна;</w:t>
      </w:r>
    </w:p>
    <w:bookmarkEnd w:id="31"/>
    <w:bookmarkStart w:name="z37" w:id="32"/>
    <w:p>
      <w:pPr>
        <w:spacing w:after="0"/>
        <w:ind w:left="0"/>
        <w:jc w:val="both"/>
      </w:pPr>
      <w:r>
        <w:rPr>
          <w:rFonts w:ascii="Times New Roman"/>
          <w:b w:val="false"/>
          <w:i w:val="false"/>
          <w:color w:val="000000"/>
          <w:sz w:val="28"/>
        </w:rPr>
        <w:t>
      тренажер для отработки техники пилотирования, который обеспечивает реальное воспроизведение обстановки в кабине экипажа и имитирует показания приборов, простые функции механической, электрической, электронной и других бортовых систем, а также летно-технические характеристики воздушных судов определенного класса;</w:t>
      </w:r>
    </w:p>
    <w:bookmarkEnd w:id="32"/>
    <w:bookmarkStart w:name="z38" w:id="33"/>
    <w:p>
      <w:pPr>
        <w:spacing w:after="0"/>
        <w:ind w:left="0"/>
        <w:jc w:val="both"/>
      </w:pPr>
      <w:r>
        <w:rPr>
          <w:rFonts w:ascii="Times New Roman"/>
          <w:b w:val="false"/>
          <w:i w:val="false"/>
          <w:color w:val="000000"/>
          <w:sz w:val="28"/>
        </w:rPr>
        <w:t>
      тренажер для основной подготовки к полетам по приборам, который оборудован соответствующими приборами и имитирует в кабине экипажа обстановку аналогичную полету воздушного судна по приборам;</w:t>
      </w:r>
    </w:p>
    <w:bookmarkEnd w:id="33"/>
    <w:bookmarkStart w:name="z39" w:id="34"/>
    <w:p>
      <w:pPr>
        <w:spacing w:after="0"/>
        <w:ind w:left="0"/>
        <w:jc w:val="both"/>
      </w:pPr>
      <w:r>
        <w:rPr>
          <w:rFonts w:ascii="Times New Roman"/>
          <w:b w:val="false"/>
          <w:i w:val="false"/>
          <w:color w:val="000000"/>
          <w:sz w:val="28"/>
        </w:rPr>
        <w:t>
      18) характеристики тренажерного устройства имитации полета – описание параметров, которые используются для определения общих и технических требований;</w:t>
      </w:r>
    </w:p>
    <w:bookmarkEnd w:id="34"/>
    <w:bookmarkStart w:name="z40" w:id="35"/>
    <w:p>
      <w:pPr>
        <w:spacing w:after="0"/>
        <w:ind w:left="0"/>
        <w:jc w:val="both"/>
      </w:pPr>
      <w:r>
        <w:rPr>
          <w:rFonts w:ascii="Times New Roman"/>
          <w:b w:val="false"/>
          <w:i w:val="false"/>
          <w:color w:val="000000"/>
          <w:sz w:val="28"/>
        </w:rPr>
        <w:t>
      19) эксплуатация тренажерного устройства имитации полета – все виды деятельности эксплуатанта тренажера, направленные на обеспечение процессов профессиональной подготовки соответствующего авиационного персонала и эксплуатационной годности тренажера.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индустрии и инфраструктурного развития РК от 22.07.2019 </w:t>
      </w:r>
      <w:r>
        <w:rPr>
          <w:rFonts w:ascii="Times New Roman"/>
          <w:b w:val="false"/>
          <w:i w:val="false"/>
          <w:color w:val="000000"/>
          <w:sz w:val="28"/>
        </w:rPr>
        <w:t>№ 527</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3. В настоящих Правилах используются следующие сокращения:</w:t>
      </w:r>
    </w:p>
    <w:bookmarkEnd w:id="36"/>
    <w:bookmarkStart w:name="z42" w:id="37"/>
    <w:p>
      <w:pPr>
        <w:spacing w:after="0"/>
        <w:ind w:left="0"/>
        <w:jc w:val="both"/>
      </w:pPr>
      <w:r>
        <w:rPr>
          <w:rFonts w:ascii="Times New Roman"/>
          <w:b w:val="false"/>
          <w:i w:val="false"/>
          <w:color w:val="000000"/>
          <w:sz w:val="28"/>
        </w:rPr>
        <w:t>
      1) CS-FSTD – Сертификационные спецификации тренажерных устройств имитации полета;</w:t>
      </w:r>
    </w:p>
    <w:bookmarkEnd w:id="37"/>
    <w:bookmarkStart w:name="z43" w:id="38"/>
    <w:p>
      <w:pPr>
        <w:spacing w:after="0"/>
        <w:ind w:left="0"/>
        <w:jc w:val="both"/>
      </w:pPr>
      <w:r>
        <w:rPr>
          <w:rFonts w:ascii="Times New Roman"/>
          <w:b w:val="false"/>
          <w:i w:val="false"/>
          <w:color w:val="000000"/>
          <w:sz w:val="28"/>
        </w:rPr>
        <w:t>
      2) EASA – Европейское агентство по безопасности полетов;</w:t>
      </w:r>
    </w:p>
    <w:bookmarkEnd w:id="38"/>
    <w:bookmarkStart w:name="z44" w:id="39"/>
    <w:p>
      <w:pPr>
        <w:spacing w:after="0"/>
        <w:ind w:left="0"/>
        <w:jc w:val="both"/>
      </w:pPr>
      <w:r>
        <w:rPr>
          <w:rFonts w:ascii="Times New Roman"/>
          <w:b w:val="false"/>
          <w:i w:val="false"/>
          <w:color w:val="000000"/>
          <w:sz w:val="28"/>
        </w:rPr>
        <w:t>
      3) FFS – полнопилотажный тренажер;</w:t>
      </w:r>
    </w:p>
    <w:bookmarkEnd w:id="39"/>
    <w:bookmarkStart w:name="z45" w:id="40"/>
    <w:p>
      <w:pPr>
        <w:spacing w:after="0"/>
        <w:ind w:left="0"/>
        <w:jc w:val="both"/>
      </w:pPr>
      <w:r>
        <w:rPr>
          <w:rFonts w:ascii="Times New Roman"/>
          <w:b w:val="false"/>
          <w:i w:val="false"/>
          <w:color w:val="000000"/>
          <w:sz w:val="28"/>
        </w:rPr>
        <w:t>
      4) FTD – летный тренажер;</w:t>
      </w:r>
    </w:p>
    <w:bookmarkEnd w:id="40"/>
    <w:bookmarkStart w:name="z46" w:id="41"/>
    <w:p>
      <w:pPr>
        <w:spacing w:after="0"/>
        <w:ind w:left="0"/>
        <w:jc w:val="both"/>
      </w:pPr>
      <w:r>
        <w:rPr>
          <w:rFonts w:ascii="Times New Roman"/>
          <w:b w:val="false"/>
          <w:i w:val="false"/>
          <w:color w:val="000000"/>
          <w:sz w:val="28"/>
        </w:rPr>
        <w:t>
      5) FNPT – летно-навигационный процедурный тренажер;</w:t>
      </w:r>
    </w:p>
    <w:bookmarkEnd w:id="41"/>
    <w:bookmarkStart w:name="z47" w:id="42"/>
    <w:p>
      <w:pPr>
        <w:spacing w:after="0"/>
        <w:ind w:left="0"/>
        <w:jc w:val="both"/>
      </w:pPr>
      <w:r>
        <w:rPr>
          <w:rFonts w:ascii="Times New Roman"/>
          <w:b w:val="false"/>
          <w:i w:val="false"/>
          <w:color w:val="000000"/>
          <w:sz w:val="28"/>
        </w:rPr>
        <w:t>
      6) BITD – устройство обучения основным бортовым приборам;</w:t>
      </w:r>
    </w:p>
    <w:bookmarkEnd w:id="42"/>
    <w:bookmarkStart w:name="z48" w:id="43"/>
    <w:p>
      <w:pPr>
        <w:spacing w:after="0"/>
        <w:ind w:left="0"/>
        <w:jc w:val="both"/>
      </w:pPr>
      <w:r>
        <w:rPr>
          <w:rFonts w:ascii="Times New Roman"/>
          <w:b w:val="false"/>
          <w:i w:val="false"/>
          <w:color w:val="000000"/>
          <w:sz w:val="28"/>
        </w:rPr>
        <w:t>
      7) FPTD – процедурное тренажерное устройство;</w:t>
      </w:r>
    </w:p>
    <w:bookmarkEnd w:id="43"/>
    <w:bookmarkStart w:name="z49" w:id="44"/>
    <w:p>
      <w:pPr>
        <w:spacing w:after="0"/>
        <w:ind w:left="0"/>
        <w:jc w:val="both"/>
      </w:pPr>
      <w:r>
        <w:rPr>
          <w:rFonts w:ascii="Times New Roman"/>
          <w:b w:val="false"/>
          <w:i w:val="false"/>
          <w:color w:val="000000"/>
          <w:sz w:val="28"/>
        </w:rPr>
        <w:t>
      8) TDWS – рабочая программа по тренажерным устройствам;</w:t>
      </w:r>
    </w:p>
    <w:bookmarkEnd w:id="44"/>
    <w:bookmarkStart w:name="z50" w:id="45"/>
    <w:p>
      <w:pPr>
        <w:spacing w:after="0"/>
        <w:ind w:left="0"/>
        <w:jc w:val="both"/>
      </w:pPr>
      <w:r>
        <w:rPr>
          <w:rFonts w:ascii="Times New Roman"/>
          <w:b w:val="false"/>
          <w:i w:val="false"/>
          <w:color w:val="000000"/>
          <w:sz w:val="28"/>
        </w:rPr>
        <w:t>
      9) МСС – взаимодействие в многочленном экипаже.</w:t>
      </w:r>
    </w:p>
    <w:bookmarkEnd w:id="45"/>
    <w:bookmarkStart w:name="z51" w:id="46"/>
    <w:p>
      <w:pPr>
        <w:spacing w:after="0"/>
        <w:ind w:left="0"/>
        <w:jc w:val="left"/>
      </w:pPr>
      <w:r>
        <w:rPr>
          <w:rFonts w:ascii="Times New Roman"/>
          <w:b/>
          <w:i w:val="false"/>
          <w:color w:val="000000"/>
        </w:rPr>
        <w:t xml:space="preserve"> Глава 2. Порядок оценки тренажерных устройств имитации полета в гражданской авиации</w:t>
      </w:r>
    </w:p>
    <w:bookmarkEnd w:id="46"/>
    <w:bookmarkStart w:name="z52" w:id="47"/>
    <w:p>
      <w:pPr>
        <w:spacing w:after="0"/>
        <w:ind w:left="0"/>
        <w:jc w:val="both"/>
      </w:pPr>
      <w:r>
        <w:rPr>
          <w:rFonts w:ascii="Times New Roman"/>
          <w:b w:val="false"/>
          <w:i w:val="false"/>
          <w:color w:val="000000"/>
          <w:sz w:val="28"/>
        </w:rPr>
        <w:t>
      4. Оценка тренажерных устройств имитации полета в гражданской авиации осуществляется для определения пригодности к эксплуатации в виде первоначальной, периодической и специальной оценки.</w:t>
      </w:r>
    </w:p>
    <w:bookmarkEnd w:id="47"/>
    <w:bookmarkStart w:name="z354" w:id="48"/>
    <w:p>
      <w:pPr>
        <w:spacing w:after="0"/>
        <w:ind w:left="0"/>
        <w:jc w:val="both"/>
      </w:pPr>
      <w:r>
        <w:rPr>
          <w:rFonts w:ascii="Times New Roman"/>
          <w:b w:val="false"/>
          <w:i w:val="false"/>
          <w:color w:val="000000"/>
          <w:sz w:val="28"/>
        </w:rPr>
        <w:t>
      Первоначальная оценка тренажерных устройств имитации полета проводится при первичной установке тренажерного устройства на место эксплуатации.</w:t>
      </w:r>
    </w:p>
    <w:bookmarkEnd w:id="48"/>
    <w:bookmarkStart w:name="z355" w:id="49"/>
    <w:p>
      <w:pPr>
        <w:spacing w:after="0"/>
        <w:ind w:left="0"/>
        <w:jc w:val="both"/>
      </w:pPr>
      <w:r>
        <w:rPr>
          <w:rFonts w:ascii="Times New Roman"/>
          <w:b w:val="false"/>
          <w:i w:val="false"/>
          <w:color w:val="000000"/>
          <w:sz w:val="28"/>
        </w:rPr>
        <w:t>
      Периодическая оценка тренажерных устройств имитации полета проводится ежегодно, за исключением процедурного тренажерного устройства (FPTD), произведенного до 1990 года, периодическая оценка которого проводится раз в три года, с целью удостоверения, что тренажер отвечает стандартным требованиям к его квалификационному уровню.</w:t>
      </w:r>
    </w:p>
    <w:bookmarkEnd w:id="49"/>
    <w:bookmarkStart w:name="z356" w:id="50"/>
    <w:p>
      <w:pPr>
        <w:spacing w:after="0"/>
        <w:ind w:left="0"/>
        <w:jc w:val="both"/>
      </w:pPr>
      <w:r>
        <w:rPr>
          <w:rFonts w:ascii="Times New Roman"/>
          <w:b w:val="false"/>
          <w:i w:val="false"/>
          <w:color w:val="000000"/>
          <w:sz w:val="28"/>
        </w:rPr>
        <w:t>
      Специальная оценка тренажерных устройств имитации полета выполняется при:</w:t>
      </w:r>
    </w:p>
    <w:bookmarkEnd w:id="50"/>
    <w:bookmarkStart w:name="z357" w:id="51"/>
    <w:p>
      <w:pPr>
        <w:spacing w:after="0"/>
        <w:ind w:left="0"/>
        <w:jc w:val="both"/>
      </w:pPr>
      <w:r>
        <w:rPr>
          <w:rFonts w:ascii="Times New Roman"/>
          <w:b w:val="false"/>
          <w:i w:val="false"/>
          <w:color w:val="000000"/>
          <w:sz w:val="28"/>
        </w:rPr>
        <w:t>
      существенном изменении аппаратного и (или) программного обеспечения тренажера, которые могут повлиять на качество управляемости тренажера и воспроизводимые на нем летно-технические характеристики или системы;</w:t>
      </w:r>
    </w:p>
    <w:bookmarkEnd w:id="51"/>
    <w:bookmarkStart w:name="z358" w:id="52"/>
    <w:p>
      <w:pPr>
        <w:spacing w:after="0"/>
        <w:ind w:left="0"/>
        <w:jc w:val="both"/>
      </w:pPr>
      <w:r>
        <w:rPr>
          <w:rFonts w:ascii="Times New Roman"/>
          <w:b w:val="false"/>
          <w:i w:val="false"/>
          <w:color w:val="000000"/>
          <w:sz w:val="28"/>
        </w:rPr>
        <w:t>
      выявлении ситуации, свидетельствующей о том, что работа тренажера не отвечает стандартным требованиям, предъявляемым при проведении первоначальной квалификационной оценки;</w:t>
      </w:r>
    </w:p>
    <w:bookmarkEnd w:id="52"/>
    <w:bookmarkStart w:name="z359" w:id="53"/>
    <w:p>
      <w:pPr>
        <w:spacing w:after="0"/>
        <w:ind w:left="0"/>
        <w:jc w:val="both"/>
      </w:pPr>
      <w:r>
        <w:rPr>
          <w:rFonts w:ascii="Times New Roman"/>
          <w:b w:val="false"/>
          <w:i w:val="false"/>
          <w:color w:val="000000"/>
          <w:sz w:val="28"/>
        </w:rPr>
        <w:t>
      получении заявки о модернизации тренажера для получения более высокого квалификационного уровня;</w:t>
      </w:r>
    </w:p>
    <w:bookmarkEnd w:id="53"/>
    <w:bookmarkStart w:name="z360" w:id="54"/>
    <w:p>
      <w:pPr>
        <w:spacing w:after="0"/>
        <w:ind w:left="0"/>
        <w:jc w:val="both"/>
      </w:pPr>
      <w:r>
        <w:rPr>
          <w:rFonts w:ascii="Times New Roman"/>
          <w:b w:val="false"/>
          <w:i w:val="false"/>
          <w:color w:val="000000"/>
          <w:sz w:val="28"/>
        </w:rPr>
        <w:t>
      перемещении на новое место;</w:t>
      </w:r>
    </w:p>
    <w:bookmarkEnd w:id="54"/>
    <w:bookmarkStart w:name="z361" w:id="55"/>
    <w:p>
      <w:pPr>
        <w:spacing w:after="0"/>
        <w:ind w:left="0"/>
        <w:jc w:val="both"/>
      </w:pPr>
      <w:r>
        <w:rPr>
          <w:rFonts w:ascii="Times New Roman"/>
          <w:b w:val="false"/>
          <w:i w:val="false"/>
          <w:color w:val="000000"/>
          <w:sz w:val="28"/>
        </w:rPr>
        <w:t>
      смене владельца;</w:t>
      </w:r>
    </w:p>
    <w:bookmarkEnd w:id="55"/>
    <w:bookmarkStart w:name="z362" w:id="56"/>
    <w:p>
      <w:pPr>
        <w:spacing w:after="0"/>
        <w:ind w:left="0"/>
        <w:jc w:val="both"/>
      </w:pPr>
      <w:r>
        <w:rPr>
          <w:rFonts w:ascii="Times New Roman"/>
          <w:b w:val="false"/>
          <w:i w:val="false"/>
          <w:color w:val="000000"/>
          <w:sz w:val="28"/>
        </w:rPr>
        <w:t>
      повторном введение в эксплуатацию после длительного периода (более одного года) отключения.</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транспорта РК от 23.05.2024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7"/>
    <w:p>
      <w:pPr>
        <w:spacing w:after="0"/>
        <w:ind w:left="0"/>
        <w:jc w:val="both"/>
      </w:pPr>
      <w:r>
        <w:rPr>
          <w:rFonts w:ascii="Times New Roman"/>
          <w:b w:val="false"/>
          <w:i w:val="false"/>
          <w:color w:val="000000"/>
          <w:sz w:val="28"/>
        </w:rPr>
        <w:t xml:space="preserve">
      5. Для проведения первоначальной, периодической, специальной оценки эксплуатант тренажера представляет в уполномоченную организацию заявку на проведение оценки тренажерного устройства имитации полета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заявка). К заявке прилагаются следующие документы:</w:t>
      </w:r>
    </w:p>
    <w:bookmarkEnd w:id="57"/>
    <w:bookmarkStart w:name="z63" w:id="58"/>
    <w:p>
      <w:pPr>
        <w:spacing w:after="0"/>
        <w:ind w:left="0"/>
        <w:jc w:val="both"/>
      </w:pPr>
      <w:r>
        <w:rPr>
          <w:rFonts w:ascii="Times New Roman"/>
          <w:b w:val="false"/>
          <w:i w:val="false"/>
          <w:color w:val="000000"/>
          <w:sz w:val="28"/>
        </w:rPr>
        <w:t>
      1) копии учредительных документов (устав, справка о государственной регистрации (перерегистрации) юридические лица);</w:t>
      </w:r>
    </w:p>
    <w:bookmarkEnd w:id="58"/>
    <w:bookmarkStart w:name="z64" w:id="59"/>
    <w:p>
      <w:pPr>
        <w:spacing w:after="0"/>
        <w:ind w:left="0"/>
        <w:jc w:val="both"/>
      </w:pPr>
      <w:r>
        <w:rPr>
          <w:rFonts w:ascii="Times New Roman"/>
          <w:b w:val="false"/>
          <w:i w:val="false"/>
          <w:color w:val="000000"/>
          <w:sz w:val="28"/>
        </w:rPr>
        <w:t>
      2) данные по инструкторскому персоналу и специалистам, осуществляющим обслуживание тренажерного устройства имитации полета;</w:t>
      </w:r>
    </w:p>
    <w:bookmarkEnd w:id="59"/>
    <w:bookmarkStart w:name="z65" w:id="60"/>
    <w:p>
      <w:pPr>
        <w:spacing w:after="0"/>
        <w:ind w:left="0"/>
        <w:jc w:val="both"/>
      </w:pPr>
      <w:r>
        <w:rPr>
          <w:rFonts w:ascii="Times New Roman"/>
          <w:b w:val="false"/>
          <w:i w:val="false"/>
          <w:color w:val="000000"/>
          <w:sz w:val="28"/>
        </w:rPr>
        <w:t>
      3) для тренажера самолета перечень типов свидетельств пилотов, их квалификации, квалификационных отметок или видов подготовки, для которых используется оцениваемый FSTD согласно указанным в главе 4 части 1 тома 1 документа ИКАО 9625;</w:t>
      </w:r>
    </w:p>
    <w:bookmarkEnd w:id="60"/>
    <w:bookmarkStart w:name="z66" w:id="61"/>
    <w:p>
      <w:pPr>
        <w:spacing w:after="0"/>
        <w:ind w:left="0"/>
        <w:jc w:val="both"/>
      </w:pPr>
      <w:r>
        <w:rPr>
          <w:rFonts w:ascii="Times New Roman"/>
          <w:b w:val="false"/>
          <w:i w:val="false"/>
          <w:color w:val="000000"/>
          <w:sz w:val="28"/>
        </w:rPr>
        <w:t>
      4) для тренажера вертолета перечень типов свидетельств пилотов, их квалификации, квалификационных отметок или видов подготовки, для которых используется оцениваемый FSTD согласно указанным в главе 4 части 1 тома 2 документа ИКАО 9625;</w:t>
      </w:r>
    </w:p>
    <w:bookmarkEnd w:id="61"/>
    <w:bookmarkStart w:name="z67" w:id="62"/>
    <w:p>
      <w:pPr>
        <w:spacing w:after="0"/>
        <w:ind w:left="0"/>
        <w:jc w:val="both"/>
      </w:pPr>
      <w:r>
        <w:rPr>
          <w:rFonts w:ascii="Times New Roman"/>
          <w:b w:val="false"/>
          <w:i w:val="false"/>
          <w:color w:val="000000"/>
          <w:sz w:val="28"/>
        </w:rPr>
        <w:t>
      5) для тренажера самолета матрицу учебных задач в зависимости от вида подготовки, типа свидетельства, согласно главе 5 и Добавлению А части 1 тома 1 документа ИКАО 9625;</w:t>
      </w:r>
    </w:p>
    <w:bookmarkEnd w:id="62"/>
    <w:bookmarkStart w:name="z68" w:id="63"/>
    <w:p>
      <w:pPr>
        <w:spacing w:after="0"/>
        <w:ind w:left="0"/>
        <w:jc w:val="both"/>
      </w:pPr>
      <w:r>
        <w:rPr>
          <w:rFonts w:ascii="Times New Roman"/>
          <w:b w:val="false"/>
          <w:i w:val="false"/>
          <w:color w:val="000000"/>
          <w:sz w:val="28"/>
        </w:rPr>
        <w:t>
      6) для тренажера вертолета матрицу учебных задач в зависимости от вида подготовки, типа свидетельства, согласно главе 5 и Добавлению А части 1 тома 2 документа ИКАО 9625;</w:t>
      </w:r>
    </w:p>
    <w:bookmarkEnd w:id="63"/>
    <w:bookmarkStart w:name="z69" w:id="64"/>
    <w:p>
      <w:pPr>
        <w:spacing w:after="0"/>
        <w:ind w:left="0"/>
        <w:jc w:val="both"/>
      </w:pPr>
      <w:r>
        <w:rPr>
          <w:rFonts w:ascii="Times New Roman"/>
          <w:b w:val="false"/>
          <w:i w:val="false"/>
          <w:color w:val="000000"/>
          <w:sz w:val="28"/>
        </w:rPr>
        <w:t>
      7) для тренажера самолета моделируемые характеристики FSTD, согласно главе 6 части 1 тома 1 документа ИКАО 9625;</w:t>
      </w:r>
    </w:p>
    <w:bookmarkEnd w:id="64"/>
    <w:bookmarkStart w:name="z70" w:id="65"/>
    <w:p>
      <w:pPr>
        <w:spacing w:after="0"/>
        <w:ind w:left="0"/>
        <w:jc w:val="both"/>
      </w:pPr>
      <w:r>
        <w:rPr>
          <w:rFonts w:ascii="Times New Roman"/>
          <w:b w:val="false"/>
          <w:i w:val="false"/>
          <w:color w:val="000000"/>
          <w:sz w:val="28"/>
        </w:rPr>
        <w:t>
      8) для тренажера вертолета моделируемые характеристики FSTD, согласно главе 6 части 1 тома 2 документа ИКАО 9625;</w:t>
      </w:r>
    </w:p>
    <w:bookmarkEnd w:id="65"/>
    <w:bookmarkStart w:name="z71" w:id="66"/>
    <w:p>
      <w:pPr>
        <w:spacing w:after="0"/>
        <w:ind w:left="0"/>
        <w:jc w:val="both"/>
      </w:pPr>
      <w:r>
        <w:rPr>
          <w:rFonts w:ascii="Times New Roman"/>
          <w:b w:val="false"/>
          <w:i w:val="false"/>
          <w:color w:val="000000"/>
          <w:sz w:val="28"/>
        </w:rPr>
        <w:t>
      9) для тренажера самолета уровни адекватности моделируемых характеристик согласно главе 7 части 1 тома 1 документа ИКАО 9625;</w:t>
      </w:r>
    </w:p>
    <w:bookmarkEnd w:id="66"/>
    <w:bookmarkStart w:name="z72" w:id="67"/>
    <w:p>
      <w:pPr>
        <w:spacing w:after="0"/>
        <w:ind w:left="0"/>
        <w:jc w:val="both"/>
      </w:pPr>
      <w:r>
        <w:rPr>
          <w:rFonts w:ascii="Times New Roman"/>
          <w:b w:val="false"/>
          <w:i w:val="false"/>
          <w:color w:val="000000"/>
          <w:sz w:val="28"/>
        </w:rPr>
        <w:t>
      10) для тренажера вертолета уровни адекватности моделируемых характеристик согласно главе 7 части 1 тома 2 документа ИКАО 9625;</w:t>
      </w:r>
    </w:p>
    <w:bookmarkEnd w:id="67"/>
    <w:p>
      <w:pPr>
        <w:spacing w:after="0"/>
        <w:ind w:left="0"/>
        <w:jc w:val="both"/>
      </w:pPr>
      <w:r>
        <w:rPr>
          <w:rFonts w:ascii="Times New Roman"/>
          <w:b w:val="false"/>
          <w:i w:val="false"/>
          <w:color w:val="000000"/>
          <w:sz w:val="28"/>
        </w:rPr>
        <w:t>
      Все документы заверяются печатью и подписью эксплуатанта тренажера или уполномоченного им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приказом Министра индустрии и инфраструктурного развития РК от 22.07.2019 </w:t>
      </w:r>
      <w:r>
        <w:rPr>
          <w:rFonts w:ascii="Times New Roman"/>
          <w:b w:val="false"/>
          <w:i w:val="false"/>
          <w:color w:val="000000"/>
          <w:sz w:val="28"/>
        </w:rPr>
        <w:t>№ 527</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74" w:id="68"/>
    <w:p>
      <w:pPr>
        <w:spacing w:after="0"/>
        <w:ind w:left="0"/>
        <w:jc w:val="both"/>
      </w:pPr>
      <w:r>
        <w:rPr>
          <w:rFonts w:ascii="Times New Roman"/>
          <w:b w:val="false"/>
          <w:i w:val="false"/>
          <w:color w:val="000000"/>
          <w:sz w:val="28"/>
        </w:rPr>
        <w:t>
      6. Общий срок оценки тренажера не превышает 42 (сорок два) рабочих дня со дня регистрации заявки уполномоченной организации.</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индустрии и инфраструктурного развития РК от 22.07.2019 </w:t>
      </w:r>
      <w:r>
        <w:rPr>
          <w:rFonts w:ascii="Times New Roman"/>
          <w:b w:val="false"/>
          <w:i w:val="false"/>
          <w:color w:val="000000"/>
          <w:sz w:val="28"/>
        </w:rPr>
        <w:t>№ 527</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7. Уполномоченная организация рассматривает представленные документы в срок не более 21 (двадцати одного) рабочего дня с даты регистрации заявки.</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индустрии и инфраструктурного развития РК от 22.07.2019 </w:t>
      </w:r>
      <w:r>
        <w:rPr>
          <w:rFonts w:ascii="Times New Roman"/>
          <w:b w:val="false"/>
          <w:i w:val="false"/>
          <w:color w:val="000000"/>
          <w:sz w:val="28"/>
        </w:rPr>
        <w:t>№ 527</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8. В случае установления факта неполноты представленных документов, указанных в пункте 5 настоящих Правил, заявка подлежит возврату с указанием эксплуатанту тренажера причины возврата в срок не более 3 (трех) рабочих дней с момента регистрации.</w:t>
      </w:r>
    </w:p>
    <w:bookmarkEnd w:id="70"/>
    <w:bookmarkStart w:name="z77" w:id="71"/>
    <w:p>
      <w:pPr>
        <w:spacing w:after="0"/>
        <w:ind w:left="0"/>
        <w:jc w:val="both"/>
      </w:pPr>
      <w:r>
        <w:rPr>
          <w:rFonts w:ascii="Times New Roman"/>
          <w:b w:val="false"/>
          <w:i w:val="false"/>
          <w:color w:val="000000"/>
          <w:sz w:val="28"/>
        </w:rPr>
        <w:t>
      9. Виды квалификационных уровней тренажерных устройств имитации полета предусмотрены в сертификационных спецификациях EASA CS-FSTD.</w:t>
      </w:r>
    </w:p>
    <w:bookmarkEnd w:id="71"/>
    <w:bookmarkStart w:name="z78" w:id="72"/>
    <w:p>
      <w:pPr>
        <w:spacing w:after="0"/>
        <w:ind w:left="0"/>
        <w:jc w:val="both"/>
      </w:pPr>
      <w:r>
        <w:rPr>
          <w:rFonts w:ascii="Times New Roman"/>
          <w:b w:val="false"/>
          <w:i w:val="false"/>
          <w:color w:val="000000"/>
          <w:sz w:val="28"/>
        </w:rPr>
        <w:t>
      10. После рассмотрения заявки уполномоченной организацией, в срок не более 25 (двадцати пяти) рабочих дней со дня регистрации, создается комиссия по проведению оценки тренажера (далее – комиссия).</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индустрии и инфраструктурного развития РК от 22.07.2019 </w:t>
      </w:r>
      <w:r>
        <w:rPr>
          <w:rFonts w:ascii="Times New Roman"/>
          <w:b w:val="false"/>
          <w:i w:val="false"/>
          <w:color w:val="000000"/>
          <w:sz w:val="28"/>
        </w:rPr>
        <w:t>№ 527</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79" w:id="73"/>
    <w:p>
      <w:pPr>
        <w:spacing w:after="0"/>
        <w:ind w:left="0"/>
        <w:jc w:val="both"/>
      </w:pPr>
      <w:r>
        <w:rPr>
          <w:rFonts w:ascii="Times New Roman"/>
          <w:b w:val="false"/>
          <w:i w:val="false"/>
          <w:color w:val="000000"/>
          <w:sz w:val="28"/>
        </w:rPr>
        <w:t>
      11. В состав комиссии уполномоченной организации в сфере гражданской авиации включаются следующие лица:</w:t>
      </w:r>
    </w:p>
    <w:bookmarkEnd w:id="73"/>
    <w:bookmarkStart w:name="z364" w:id="74"/>
    <w:p>
      <w:pPr>
        <w:spacing w:after="0"/>
        <w:ind w:left="0"/>
        <w:jc w:val="both"/>
      </w:pPr>
      <w:r>
        <w:rPr>
          <w:rFonts w:ascii="Times New Roman"/>
          <w:b w:val="false"/>
          <w:i w:val="false"/>
          <w:color w:val="000000"/>
          <w:sz w:val="28"/>
        </w:rPr>
        <w:t>
      1) пилот, имеющий действующее свидетельство авиационного персонала или имевший свидетельство авиационного персонала;</w:t>
      </w:r>
    </w:p>
    <w:bookmarkEnd w:id="74"/>
    <w:bookmarkStart w:name="z365" w:id="75"/>
    <w:p>
      <w:pPr>
        <w:spacing w:after="0"/>
        <w:ind w:left="0"/>
        <w:jc w:val="both"/>
      </w:pPr>
      <w:r>
        <w:rPr>
          <w:rFonts w:ascii="Times New Roman"/>
          <w:b w:val="false"/>
          <w:i w:val="false"/>
          <w:color w:val="000000"/>
          <w:sz w:val="28"/>
        </w:rPr>
        <w:t>
      2) квалифицированный специалист по вопросам аппаратного, программного обеспечения и компьютерного моделирования тренажерного устройства имитации полета;</w:t>
      </w:r>
    </w:p>
    <w:bookmarkEnd w:id="75"/>
    <w:bookmarkStart w:name="z366" w:id="76"/>
    <w:p>
      <w:pPr>
        <w:spacing w:after="0"/>
        <w:ind w:left="0"/>
        <w:jc w:val="both"/>
      </w:pPr>
      <w:r>
        <w:rPr>
          <w:rFonts w:ascii="Times New Roman"/>
          <w:b w:val="false"/>
          <w:i w:val="false"/>
          <w:color w:val="000000"/>
          <w:sz w:val="28"/>
        </w:rPr>
        <w:t>
      3) пилот, имеющий право выполнения полетов на типе воздушного судна, соответствующего тренажеру, или пилот-инструктор тренажера с квалификацией SFI (synthetic flight instructor), который ранее имел допуск на типе воздушного судна, соответствующего тренажеру.</w:t>
      </w:r>
    </w:p>
    <w:bookmarkEnd w:id="76"/>
    <w:bookmarkStart w:name="z367" w:id="77"/>
    <w:p>
      <w:pPr>
        <w:spacing w:after="0"/>
        <w:ind w:left="0"/>
        <w:jc w:val="both"/>
      </w:pPr>
      <w:r>
        <w:rPr>
          <w:rFonts w:ascii="Times New Roman"/>
          <w:b w:val="false"/>
          <w:i w:val="false"/>
          <w:color w:val="000000"/>
          <w:sz w:val="28"/>
        </w:rPr>
        <w:t>
      Лица, указанные в настоящем пункте занимают должность авиационного инспектора уполномоченной организации в сфере гражданской авиации и проходят обучение по оценке тренажеров.</w:t>
      </w:r>
    </w:p>
    <w:bookmarkEnd w:id="77"/>
    <w:bookmarkStart w:name="z368" w:id="78"/>
    <w:p>
      <w:pPr>
        <w:spacing w:after="0"/>
        <w:ind w:left="0"/>
        <w:jc w:val="both"/>
      </w:pPr>
      <w:r>
        <w:rPr>
          <w:rFonts w:ascii="Times New Roman"/>
          <w:b w:val="false"/>
          <w:i w:val="false"/>
          <w:color w:val="000000"/>
          <w:sz w:val="28"/>
        </w:rPr>
        <w:t>
      При отсутствии в штате уполномоченной организации в сфере гражданской авиации лица, указанного в подпункте 3) настоящего пункта Правил, для оценки тренажеров привлекается лицо со стороны эксплуатанта. При этом не допускается привлечение лица со стороны проверяемого эксплуатанта. Обучение по оценке тренажеров такое лицо не проходит.</w:t>
      </w:r>
    </w:p>
    <w:bookmarkEnd w:id="78"/>
    <w:bookmarkStart w:name="z369" w:id="79"/>
    <w:p>
      <w:pPr>
        <w:spacing w:after="0"/>
        <w:ind w:left="0"/>
        <w:jc w:val="both"/>
      </w:pPr>
      <w:r>
        <w:rPr>
          <w:rFonts w:ascii="Times New Roman"/>
          <w:b w:val="false"/>
          <w:i w:val="false"/>
          <w:color w:val="000000"/>
          <w:sz w:val="28"/>
        </w:rPr>
        <w:t>
      Комиссию по проведению оценки тренажера возглавляет пилот-авиационный инспектор уполномоченной организации в сфере гражданской авиации.</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транспорта РК от 23.05.2024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80"/>
    <w:p>
      <w:pPr>
        <w:spacing w:after="0"/>
        <w:ind w:left="0"/>
        <w:jc w:val="both"/>
      </w:pPr>
      <w:r>
        <w:rPr>
          <w:rFonts w:ascii="Times New Roman"/>
          <w:b w:val="false"/>
          <w:i w:val="false"/>
          <w:color w:val="000000"/>
          <w:sz w:val="28"/>
        </w:rPr>
        <w:t xml:space="preserve">
      12. Все виды оценок тренажера осуществляются в соответствии со Стандартами оценки авиационных тренажеров,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0"/>
    <w:bookmarkStart w:name="z81" w:id="81"/>
    <w:p>
      <w:pPr>
        <w:spacing w:after="0"/>
        <w:ind w:left="0"/>
        <w:jc w:val="both"/>
      </w:pPr>
      <w:r>
        <w:rPr>
          <w:rFonts w:ascii="Times New Roman"/>
          <w:b w:val="false"/>
          <w:i w:val="false"/>
          <w:color w:val="000000"/>
          <w:sz w:val="28"/>
        </w:rPr>
        <w:t xml:space="preserve">
      13. Приемочные испытания тренажера проводятся в процессе оценки и отражены в Таблице приемочных испытаний пилотажных тренажеров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1"/>
    <w:bookmarkStart w:name="z82" w:id="82"/>
    <w:p>
      <w:pPr>
        <w:spacing w:after="0"/>
        <w:ind w:left="0"/>
        <w:jc w:val="both"/>
      </w:pPr>
      <w:r>
        <w:rPr>
          <w:rFonts w:ascii="Times New Roman"/>
          <w:b w:val="false"/>
          <w:i w:val="false"/>
          <w:color w:val="000000"/>
          <w:sz w:val="28"/>
        </w:rPr>
        <w:t>
      14. Все испытаний и оценка тренажера проводятся согласно критериям, представленным в Документе ИКАО 9625 "Руководство по критериям квалификационной оценки тренажерных устройств имитации полета".</w:t>
      </w:r>
    </w:p>
    <w:bookmarkEnd w:id="82"/>
    <w:bookmarkStart w:name="z83" w:id="83"/>
    <w:p>
      <w:pPr>
        <w:spacing w:after="0"/>
        <w:ind w:left="0"/>
        <w:jc w:val="both"/>
      </w:pPr>
      <w:r>
        <w:rPr>
          <w:rFonts w:ascii="Times New Roman"/>
          <w:b w:val="false"/>
          <w:i w:val="false"/>
          <w:color w:val="000000"/>
          <w:sz w:val="28"/>
        </w:rPr>
        <w:t>
      15. По окончании оценки тренажера уполномоченная организация в срок не более 10 (десяти) рабочих дней составляет заключение по результатам оценки (далее – Заключение) по форме, согласно приложению 4 к настоящим Правилам.</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индустрии и инфраструктурного развития РК от 22.07.2019 </w:t>
      </w:r>
      <w:r>
        <w:rPr>
          <w:rFonts w:ascii="Times New Roman"/>
          <w:b w:val="false"/>
          <w:i w:val="false"/>
          <w:color w:val="000000"/>
          <w:sz w:val="28"/>
        </w:rPr>
        <w:t>№ 527</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84" w:id="84"/>
    <w:p>
      <w:pPr>
        <w:spacing w:after="0"/>
        <w:ind w:left="0"/>
        <w:jc w:val="both"/>
      </w:pPr>
      <w:r>
        <w:rPr>
          <w:rFonts w:ascii="Times New Roman"/>
          <w:b w:val="false"/>
          <w:i w:val="false"/>
          <w:color w:val="000000"/>
          <w:sz w:val="28"/>
        </w:rPr>
        <w:t>
      16. Заключение тренажера составляется в двух экземплярах с указанием выводов и рекомендаций, и подписывается всеми членами комиссии.</w:t>
      </w:r>
    </w:p>
    <w:bookmarkEnd w:id="84"/>
    <w:bookmarkStart w:name="z85" w:id="85"/>
    <w:p>
      <w:pPr>
        <w:spacing w:after="0"/>
        <w:ind w:left="0"/>
        <w:jc w:val="both"/>
      </w:pPr>
      <w:r>
        <w:rPr>
          <w:rFonts w:ascii="Times New Roman"/>
          <w:b w:val="false"/>
          <w:i w:val="false"/>
          <w:color w:val="000000"/>
          <w:sz w:val="28"/>
        </w:rPr>
        <w:t>
      17. На основании положительного Заключения, уполномоченная организация в течение 5 (пяти) рабочих дней с даты подписания Заключения, выдает сертификат соответствия тренажера (далее – Сертификат).</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индустрии и инфраструктурного развития РК от 22.07.2019 </w:t>
      </w:r>
      <w:r>
        <w:rPr>
          <w:rFonts w:ascii="Times New Roman"/>
          <w:b w:val="false"/>
          <w:i w:val="false"/>
          <w:color w:val="000000"/>
          <w:sz w:val="28"/>
        </w:rPr>
        <w:t>№ 527</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86" w:id="86"/>
    <w:p>
      <w:pPr>
        <w:spacing w:after="0"/>
        <w:ind w:left="0"/>
        <w:jc w:val="both"/>
      </w:pPr>
      <w:r>
        <w:rPr>
          <w:rFonts w:ascii="Times New Roman"/>
          <w:b w:val="false"/>
          <w:i w:val="false"/>
          <w:color w:val="000000"/>
          <w:sz w:val="28"/>
        </w:rPr>
        <w:t xml:space="preserve">
      18. Сертификат выдается сроком на 1 (один) год, за исключением сертификата соответствия процедурного тренажерного устройства (FPTD), произведенного до 1990 года, который выдается сроком на 3 (три) года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6"/>
    <w:bookmarkStart w:name="z371" w:id="87"/>
    <w:p>
      <w:pPr>
        <w:spacing w:after="0"/>
        <w:ind w:left="0"/>
        <w:jc w:val="both"/>
      </w:pPr>
      <w:r>
        <w:rPr>
          <w:rFonts w:ascii="Times New Roman"/>
          <w:b w:val="false"/>
          <w:i w:val="false"/>
          <w:color w:val="000000"/>
          <w:sz w:val="28"/>
        </w:rPr>
        <w:t>
      Срок действия сертификата определяется с момента его выдачи уполномоченной организацией.</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транспорта РК от 23.05.2024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88"/>
    <w:p>
      <w:pPr>
        <w:spacing w:after="0"/>
        <w:ind w:left="0"/>
        <w:jc w:val="both"/>
      </w:pPr>
      <w:r>
        <w:rPr>
          <w:rFonts w:ascii="Times New Roman"/>
          <w:b w:val="false"/>
          <w:i w:val="false"/>
          <w:color w:val="000000"/>
          <w:sz w:val="28"/>
        </w:rPr>
        <w:t>
      19. На основании отрицательного Заключения уполномоченная организация в течение 3 (трех) рабочих дней с даты подписания Заключения направляет эксплуатанту тренажера письмо, с обоснованием причин отказа.</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индустрии и инфраструктурного развития РК от 22.07.2019 </w:t>
      </w:r>
      <w:r>
        <w:rPr>
          <w:rFonts w:ascii="Times New Roman"/>
          <w:b w:val="false"/>
          <w:i w:val="false"/>
          <w:color w:val="000000"/>
          <w:sz w:val="28"/>
        </w:rPr>
        <w:t>№ 527</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88" w:id="89"/>
    <w:p>
      <w:pPr>
        <w:spacing w:after="0"/>
        <w:ind w:left="0"/>
        <w:jc w:val="left"/>
      </w:pPr>
      <w:r>
        <w:rPr>
          <w:rFonts w:ascii="Times New Roman"/>
          <w:b/>
          <w:i w:val="false"/>
          <w:color w:val="000000"/>
        </w:rPr>
        <w:t xml:space="preserve"> Глава 3. Заключительные положения</w:t>
      </w:r>
    </w:p>
    <w:bookmarkEnd w:id="89"/>
    <w:bookmarkStart w:name="z89" w:id="90"/>
    <w:p>
      <w:pPr>
        <w:spacing w:after="0"/>
        <w:ind w:left="0"/>
        <w:jc w:val="both"/>
      </w:pPr>
      <w:r>
        <w:rPr>
          <w:rFonts w:ascii="Times New Roman"/>
          <w:b w:val="false"/>
          <w:i w:val="false"/>
          <w:color w:val="000000"/>
          <w:sz w:val="28"/>
        </w:rPr>
        <w:t>
      20. В случае изменения наименования или организационно-правовой формы эксплуатанта, эксплуатант направляет в уполномоченную организацию заявку на замену Сертификата с приложением документов, указанных в пункте 6 настоящих Правил.</w:t>
      </w:r>
    </w:p>
    <w:bookmarkEnd w:id="90"/>
    <w:p>
      <w:pPr>
        <w:spacing w:after="0"/>
        <w:ind w:left="0"/>
        <w:jc w:val="both"/>
      </w:pPr>
      <w:r>
        <w:rPr>
          <w:rFonts w:ascii="Times New Roman"/>
          <w:b w:val="false"/>
          <w:i w:val="false"/>
          <w:color w:val="000000"/>
          <w:sz w:val="28"/>
        </w:rPr>
        <w:t xml:space="preserve">
      Уполномоченная организация рассматривает представленные документы эксплуатанта 15 (пятнадцать) рабочих дней, по итогам которого выдает новый Сертификат без проведения оценки тренажерных устройств. </w:t>
      </w:r>
    </w:p>
    <w:p>
      <w:pPr>
        <w:spacing w:after="0"/>
        <w:ind w:left="0"/>
        <w:jc w:val="both"/>
      </w:pPr>
      <w:r>
        <w:rPr>
          <w:rFonts w:ascii="Times New Roman"/>
          <w:b w:val="false"/>
          <w:i w:val="false"/>
          <w:color w:val="000000"/>
          <w:sz w:val="28"/>
        </w:rPr>
        <w:t>
      При этом ранее выданный Сертификат подлежит возврату в уполномоченную организацию и уничтожению согласно акту уничтожения в произвольной форме с указанием способа его уничтожения.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индустрии и инфраструктурного развития РК от 22.07.2019 </w:t>
      </w:r>
      <w:r>
        <w:rPr>
          <w:rFonts w:ascii="Times New Roman"/>
          <w:b w:val="false"/>
          <w:i w:val="false"/>
          <w:color w:val="000000"/>
          <w:sz w:val="28"/>
        </w:rPr>
        <w:t>№ 527</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 оценке</w:t>
            </w:r>
            <w:r>
              <w:br/>
            </w:r>
            <w:r>
              <w:rPr>
                <w:rFonts w:ascii="Times New Roman"/>
                <w:b w:val="false"/>
                <w:i w:val="false"/>
                <w:color w:val="000000"/>
                <w:sz w:val="20"/>
              </w:rPr>
              <w:t>тренажерных устройств</w:t>
            </w:r>
            <w:r>
              <w:br/>
            </w:r>
            <w:r>
              <w:rPr>
                <w:rFonts w:ascii="Times New Roman"/>
                <w:b w:val="false"/>
                <w:i w:val="false"/>
                <w:color w:val="000000"/>
                <w:sz w:val="20"/>
              </w:rPr>
              <w:t>имитации полета</w:t>
            </w:r>
            <w:r>
              <w:br/>
            </w:r>
            <w:r>
              <w:rPr>
                <w:rFonts w:ascii="Times New Roman"/>
                <w:b w:val="false"/>
                <w:i w:val="false"/>
                <w:color w:val="000000"/>
                <w:sz w:val="20"/>
              </w:rPr>
              <w:t>в 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94" w:id="91"/>
      <w:r>
        <w:rPr>
          <w:rFonts w:ascii="Times New Roman"/>
          <w:b w:val="false"/>
          <w:i w:val="false"/>
          <w:color w:val="000000"/>
          <w:sz w:val="28"/>
        </w:rPr>
        <w:t>
                                           Заявка</w:t>
      </w:r>
    </w:p>
    <w:bookmarkEnd w:id="91"/>
    <w:p>
      <w:pPr>
        <w:spacing w:after="0"/>
        <w:ind w:left="0"/>
        <w:jc w:val="both"/>
      </w:pPr>
      <w:r>
        <w:rPr>
          <w:rFonts w:ascii="Times New Roman"/>
          <w:b w:val="false"/>
          <w:i w:val="false"/>
          <w:color w:val="000000"/>
          <w:sz w:val="28"/>
        </w:rPr>
        <w:t xml:space="preserve">             на проведение оценки тренажерного устройства имитации полета</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(наименование АУЦ, организации, структурного подразделения)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2. Просит провести оценку тренажерного устройства имитации полета (с указанием).</w:t>
      </w:r>
    </w:p>
    <w:p>
      <w:pPr>
        <w:spacing w:after="0"/>
        <w:ind w:left="0"/>
        <w:jc w:val="both"/>
      </w:pPr>
      <w:r>
        <w:rPr>
          <w:rFonts w:ascii="Times New Roman"/>
          <w:b w:val="false"/>
          <w:i w:val="false"/>
          <w:color w:val="000000"/>
          <w:sz w:val="28"/>
        </w:rPr>
        <w:t xml:space="preserve">       маркировочный номер тренажера:</w:t>
      </w:r>
    </w:p>
    <w:p>
      <w:pPr>
        <w:spacing w:after="0"/>
        <w:ind w:left="0"/>
        <w:jc w:val="both"/>
      </w:pPr>
      <w:r>
        <w:rPr>
          <w:rFonts w:ascii="Times New Roman"/>
          <w:b w:val="false"/>
          <w:i w:val="false"/>
          <w:color w:val="000000"/>
          <w:sz w:val="28"/>
        </w:rPr>
        <w:t xml:space="preserve">       тип и серия моделируемого воздушного судна:</w:t>
      </w:r>
    </w:p>
    <w:p>
      <w:pPr>
        <w:spacing w:after="0"/>
        <w:ind w:left="0"/>
        <w:jc w:val="both"/>
      </w:pPr>
      <w:r>
        <w:rPr>
          <w:rFonts w:ascii="Times New Roman"/>
          <w:b w:val="false"/>
          <w:i w:val="false"/>
          <w:color w:val="000000"/>
          <w:sz w:val="28"/>
        </w:rPr>
        <w:t xml:space="preserve">       последняя версия аэродинамических данных:</w:t>
      </w:r>
    </w:p>
    <w:p>
      <w:pPr>
        <w:spacing w:after="0"/>
        <w:ind w:left="0"/>
        <w:jc w:val="both"/>
      </w:pPr>
      <w:r>
        <w:rPr>
          <w:rFonts w:ascii="Times New Roman"/>
          <w:b w:val="false"/>
          <w:i w:val="false"/>
          <w:color w:val="000000"/>
          <w:sz w:val="28"/>
        </w:rPr>
        <w:t xml:space="preserve">       тип двигателя и последняя версия его данных:</w:t>
      </w:r>
    </w:p>
    <w:p>
      <w:pPr>
        <w:spacing w:after="0"/>
        <w:ind w:left="0"/>
        <w:jc w:val="both"/>
      </w:pPr>
      <w:r>
        <w:rPr>
          <w:rFonts w:ascii="Times New Roman"/>
          <w:b w:val="false"/>
          <w:i w:val="false"/>
          <w:color w:val="000000"/>
          <w:sz w:val="28"/>
        </w:rPr>
        <w:t xml:space="preserve">       последняя версия данных о системе управления воздушного судна:</w:t>
      </w:r>
    </w:p>
    <w:p>
      <w:pPr>
        <w:spacing w:after="0"/>
        <w:ind w:left="0"/>
        <w:jc w:val="both"/>
      </w:pPr>
      <w:r>
        <w:rPr>
          <w:rFonts w:ascii="Times New Roman"/>
          <w:b w:val="false"/>
          <w:i w:val="false"/>
          <w:color w:val="000000"/>
          <w:sz w:val="28"/>
        </w:rPr>
        <w:t xml:space="preserve">       маркировочные данные тех систем радиоэлектронного оборудования, модификация</w:t>
      </w:r>
    </w:p>
    <w:p>
      <w:pPr>
        <w:spacing w:after="0"/>
        <w:ind w:left="0"/>
        <w:jc w:val="both"/>
      </w:pPr>
      <w:r>
        <w:rPr>
          <w:rFonts w:ascii="Times New Roman"/>
          <w:b w:val="false"/>
          <w:i w:val="false"/>
          <w:color w:val="000000"/>
          <w:sz w:val="28"/>
        </w:rPr>
        <w:t>которых отражается на возможности использования тренажера для подготовки и периодических проверок членов летных экипажей:</w:t>
      </w:r>
    </w:p>
    <w:p>
      <w:pPr>
        <w:spacing w:after="0"/>
        <w:ind w:left="0"/>
        <w:jc w:val="both"/>
      </w:pPr>
      <w:r>
        <w:rPr>
          <w:rFonts w:ascii="Times New Roman"/>
          <w:b w:val="false"/>
          <w:i w:val="false"/>
          <w:color w:val="000000"/>
          <w:sz w:val="28"/>
        </w:rPr>
        <w:t xml:space="preserve">       тип тренажера и его изготовитель:</w:t>
      </w:r>
    </w:p>
    <w:p>
      <w:pPr>
        <w:spacing w:after="0"/>
        <w:ind w:left="0"/>
        <w:jc w:val="both"/>
      </w:pPr>
      <w:r>
        <w:rPr>
          <w:rFonts w:ascii="Times New Roman"/>
          <w:b w:val="false"/>
          <w:i w:val="false"/>
          <w:color w:val="000000"/>
          <w:sz w:val="28"/>
        </w:rPr>
        <w:t xml:space="preserve">       дата изготовления тренажера:</w:t>
      </w:r>
    </w:p>
    <w:p>
      <w:pPr>
        <w:spacing w:after="0"/>
        <w:ind w:left="0"/>
        <w:jc w:val="both"/>
      </w:pPr>
      <w:r>
        <w:rPr>
          <w:rFonts w:ascii="Times New Roman"/>
          <w:b w:val="false"/>
          <w:i w:val="false"/>
          <w:color w:val="000000"/>
          <w:sz w:val="28"/>
        </w:rPr>
        <w:t xml:space="preserve">       маркировка вычислителей, применяемых в тренажере:</w:t>
      </w:r>
    </w:p>
    <w:p>
      <w:pPr>
        <w:spacing w:after="0"/>
        <w:ind w:left="0"/>
        <w:jc w:val="both"/>
      </w:pPr>
      <w:r>
        <w:rPr>
          <w:rFonts w:ascii="Times New Roman"/>
          <w:b w:val="false"/>
          <w:i w:val="false"/>
          <w:color w:val="000000"/>
          <w:sz w:val="28"/>
        </w:rPr>
        <w:t xml:space="preserve">       тип системы визуализации и ее изготовитель:</w:t>
      </w:r>
    </w:p>
    <w:p>
      <w:pPr>
        <w:spacing w:after="0"/>
        <w:ind w:left="0"/>
        <w:jc w:val="both"/>
      </w:pPr>
      <w:r>
        <w:rPr>
          <w:rFonts w:ascii="Times New Roman"/>
          <w:b w:val="false"/>
          <w:i w:val="false"/>
          <w:color w:val="000000"/>
          <w:sz w:val="28"/>
        </w:rPr>
        <w:t xml:space="preserve">       тип системы подвижности и ее изготовитель.</w:t>
      </w:r>
    </w:p>
    <w:p>
      <w:pPr>
        <w:spacing w:after="0"/>
        <w:ind w:left="0"/>
        <w:jc w:val="both"/>
      </w:pPr>
      <w:bookmarkStart w:name="z95" w:id="92"/>
      <w:r>
        <w:rPr>
          <w:rFonts w:ascii="Times New Roman"/>
          <w:b w:val="false"/>
          <w:i w:val="false"/>
          <w:color w:val="000000"/>
          <w:sz w:val="28"/>
        </w:rPr>
        <w:t>
             3. Сведения об организации:</w:t>
      </w:r>
    </w:p>
    <w:bookmarkEnd w:id="92"/>
    <w:p>
      <w:pPr>
        <w:spacing w:after="0"/>
        <w:ind w:left="0"/>
        <w:jc w:val="both"/>
      </w:pPr>
      <w:r>
        <w:rPr>
          <w:rFonts w:ascii="Times New Roman"/>
          <w:b w:val="false"/>
          <w:i w:val="false"/>
          <w:color w:val="000000"/>
          <w:sz w:val="28"/>
        </w:rPr>
        <w:t xml:space="preserve">       1) форма собственности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2) справка о государственной регистрации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(номер, кем и когда выдано)</w:t>
      </w:r>
    </w:p>
    <w:p>
      <w:pPr>
        <w:spacing w:after="0"/>
        <w:ind w:left="0"/>
        <w:jc w:val="both"/>
      </w:pPr>
      <w:r>
        <w:rPr>
          <w:rFonts w:ascii="Times New Roman"/>
          <w:b w:val="false"/>
          <w:i w:val="false"/>
          <w:color w:val="000000"/>
          <w:sz w:val="28"/>
        </w:rPr>
        <w:t xml:space="preserve">       3) юридический (почтовый) адреса и другие реквизиты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4) телефон/факс, электронная почта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4. Прилагаемые документы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"___" _____________ 20 ___года.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Руководитель организаций гражданской авиаций</w:t>
      </w:r>
      <w:r>
        <w:rPr>
          <w:rFonts w:ascii="Times New Roman"/>
          <w:b w:val="false"/>
          <w:i w:val="false"/>
          <w:color w:val="000000"/>
          <w:sz w:val="28"/>
        </w:rPr>
        <w:t xml:space="preserve">       ___________________________</w:t>
      </w:r>
    </w:p>
    <w:p>
      <w:pPr>
        <w:spacing w:after="0"/>
        <w:ind w:left="0"/>
        <w:jc w:val="both"/>
      </w:pPr>
      <w:r>
        <w:rPr>
          <w:rFonts w:ascii="Times New Roman"/>
          <w:b w:val="false"/>
          <w:i w:val="false"/>
          <w:color w:val="000000"/>
          <w:sz w:val="28"/>
        </w:rPr>
        <w:t xml:space="preserve">       (Ф.И.О. (при его наличии) должность)                               (подпись)</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 оценке</w:t>
            </w:r>
            <w:r>
              <w:br/>
            </w:r>
            <w:r>
              <w:rPr>
                <w:rFonts w:ascii="Times New Roman"/>
                <w:b w:val="false"/>
                <w:i w:val="false"/>
                <w:color w:val="000000"/>
                <w:sz w:val="20"/>
              </w:rPr>
              <w:t>тренажерных устройств</w:t>
            </w:r>
            <w:r>
              <w:br/>
            </w:r>
            <w:r>
              <w:rPr>
                <w:rFonts w:ascii="Times New Roman"/>
                <w:b w:val="false"/>
                <w:i w:val="false"/>
                <w:color w:val="000000"/>
                <w:sz w:val="20"/>
              </w:rPr>
              <w:t>имитации полета</w:t>
            </w:r>
            <w:r>
              <w:br/>
            </w:r>
            <w:r>
              <w:rPr>
                <w:rFonts w:ascii="Times New Roman"/>
                <w:b w:val="false"/>
                <w:i w:val="false"/>
                <w:color w:val="000000"/>
                <w:sz w:val="20"/>
              </w:rPr>
              <w:t>в гражданской авиации</w:t>
            </w:r>
          </w:p>
        </w:tc>
      </w:tr>
    </w:tbl>
    <w:bookmarkStart w:name="z97" w:id="93"/>
    <w:p>
      <w:pPr>
        <w:spacing w:after="0"/>
        <w:ind w:left="0"/>
        <w:jc w:val="left"/>
      </w:pPr>
      <w:r>
        <w:rPr>
          <w:rFonts w:ascii="Times New Roman"/>
          <w:b/>
          <w:i w:val="false"/>
          <w:color w:val="000000"/>
        </w:rPr>
        <w:t xml:space="preserve"> Стандарты оценки авиационных тренажеров</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4"/>
          <w:p>
            <w:pPr>
              <w:spacing w:after="20"/>
              <w:ind w:left="20"/>
              <w:jc w:val="both"/>
            </w:pPr>
            <w:r>
              <w:rPr>
                <w:rFonts w:ascii="Times New Roman"/>
                <w:b w:val="false"/>
                <w:i w:val="false"/>
                <w:color w:val="000000"/>
                <w:sz w:val="20"/>
              </w:rPr>
              <w:t>
Стандарты оценки авиационных тренажеров</w:t>
            </w:r>
          </w:p>
          <w:bookmarkEnd w:id="9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авиационных тренажеров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5"/>
          <w:p>
            <w:pPr>
              <w:spacing w:after="20"/>
              <w:ind w:left="20"/>
              <w:jc w:val="both"/>
            </w:pPr>
            <w:r>
              <w:rPr>
                <w:rFonts w:ascii="Times New Roman"/>
                <w:b w:val="false"/>
                <w:i w:val="false"/>
                <w:color w:val="000000"/>
                <w:sz w:val="20"/>
              </w:rPr>
              <w:t>
Основы</w:t>
            </w:r>
          </w:p>
          <w:bookmarkEnd w:id="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FNPT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FNPT II MCC</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6"/>
          <w:p>
            <w:pPr>
              <w:spacing w:after="20"/>
              <w:ind w:left="20"/>
              <w:jc w:val="both"/>
            </w:pPr>
            <w:r>
              <w:rPr>
                <w:rFonts w:ascii="Times New Roman"/>
                <w:b w:val="false"/>
                <w:i w:val="false"/>
                <w:color w:val="000000"/>
                <w:sz w:val="20"/>
              </w:rPr>
              <w:t>
1. Общие положения</w:t>
            </w:r>
          </w:p>
          <w:bookmarkEnd w:id="96"/>
          <w:p>
            <w:pPr>
              <w:spacing w:after="20"/>
              <w:ind w:left="20"/>
              <w:jc w:val="both"/>
            </w:pPr>
            <w:r>
              <w:rPr>
                <w:rFonts w:ascii="Times New Roman"/>
                <w:b w:val="false"/>
                <w:i w:val="false"/>
                <w:color w:val="000000"/>
                <w:sz w:val="20"/>
              </w:rPr>
              <w:t>
1. Кабина летного экипажа – точная копия кабины моделируемого воздушного судна (далее – ВС) в реальном масштабе. Направление перемещения органов управления и переключателей аналогичное как на ВС. Для моделирования воспроизводится все пространство кабины, расположенное впереди поперечного сечения фюзеляжа, проходящего через заднее положение кресел пилотов. Рабочие места других необходимых членов летного экипажа и пространство позади кресел пилотов до шпангоутов, на уровне которых они расположены, также считается частью кабины летного экипажа и должны воспроизводится как точная копия соответствующего пространства на ВС.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7"/>
          <w:p>
            <w:pPr>
              <w:spacing w:after="20"/>
              <w:ind w:left="20"/>
              <w:jc w:val="both"/>
            </w:pPr>
            <w:r>
              <w:rPr>
                <w:rFonts w:ascii="Times New Roman"/>
                <w:b w:val="false"/>
                <w:i w:val="false"/>
                <w:color w:val="000000"/>
                <w:sz w:val="20"/>
              </w:rPr>
              <w:t>
2. Автоматы защиты сети, работа с которыми предусмотрена порядком действий экипажа в кабине и/или приводит к срабатыванию видимых экипажем сигнализаторов, размещены и функционируют точно так же, как на ВС</w:t>
            </w:r>
          </w:p>
          <w:bookmarkEnd w:id="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8"/>
          <w:p>
            <w:pPr>
              <w:spacing w:after="20"/>
              <w:ind w:left="20"/>
              <w:jc w:val="both"/>
            </w:pPr>
            <w:r>
              <w:rPr>
                <w:rFonts w:ascii="Times New Roman"/>
                <w:b w:val="false"/>
                <w:i w:val="false"/>
                <w:color w:val="000000"/>
                <w:sz w:val="20"/>
              </w:rPr>
              <w:t>
3. Влияние изменений аэродинамических характеристик при различных сочетаниях лобового сопротивления и тяги, встречающихся в нормальном полете, соответствует наблюдаемому в условиях реального полета, в том числе влиянию изменений пространственного положению ВС, тяги, лобового сопротивления, высоты, температуры, полетной массы, положения центра тяжести и конфигурации.</w:t>
            </w:r>
          </w:p>
          <w:bookmarkEnd w:id="98"/>
          <w:p>
            <w:pPr>
              <w:spacing w:after="20"/>
              <w:ind w:left="20"/>
              <w:jc w:val="both"/>
            </w:pPr>
            <w:r>
              <w:rPr>
                <w:rFonts w:ascii="Times New Roman"/>
                <w:b w:val="false"/>
                <w:i w:val="false"/>
                <w:color w:val="000000"/>
                <w:sz w:val="20"/>
              </w:rPr>
              <w:t>
Показания всех приборов, участвующих в моделировании соответствующего ВС, автоматически реагируют на управляющие движения членов летного экипажа или на внешние возмущения, действующие на моделируемый ВС, например турбулентность или сдвиг ветра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9"/>
          <w:p>
            <w:pPr>
              <w:spacing w:after="20"/>
              <w:ind w:left="20"/>
              <w:jc w:val="both"/>
            </w:pPr>
            <w:r>
              <w:rPr>
                <w:rFonts w:ascii="Times New Roman"/>
                <w:b w:val="false"/>
                <w:i w:val="false"/>
                <w:color w:val="000000"/>
                <w:sz w:val="20"/>
              </w:rPr>
              <w:t>
4. Связное и навигационное оборудование, а также системы предупреждающей и аварийной сигнализации соответствуют установленным на ВС эксплуатанта тренажера и функционируют в пределах допусков, предусмотренных для применяемого бортового оборудования</w:t>
            </w:r>
          </w:p>
          <w:bookmarkEnd w:id="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Представляются численные значения.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100"/>
          <w:p>
            <w:pPr>
              <w:spacing w:after="20"/>
              <w:ind w:left="20"/>
              <w:jc w:val="both"/>
            </w:pPr>
            <w:r>
              <w:rPr>
                <w:rFonts w:ascii="Times New Roman"/>
                <w:b w:val="false"/>
                <w:i w:val="false"/>
                <w:color w:val="000000"/>
                <w:sz w:val="20"/>
              </w:rPr>
              <w:t>
5. Дополнительно к рабочим местам членов летного экипажа имеются два кресла для инструктора / наблюдателя и инспектора – представителя регламентирующего полномочного органа. Полномочные органы рассматривают различные возможности, удовлетворяющие этому требованию, на основе использования разных вариантов одной и той же кабины летного экипажа. Эти кресла должны обеспечивать надлежащую видимость приборной доски пилотов и их лобовых стекол. Кресла наблюдателей не обязательно должны быть точными аналогами соответствующих кресел ВС, но они должны быть оснащены принудительными ограничивающими устройствами, аналогичными ВС</w:t>
            </w:r>
          </w:p>
          <w:bookmarkEnd w:id="1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101"/>
          <w:p>
            <w:pPr>
              <w:spacing w:after="20"/>
              <w:ind w:left="20"/>
              <w:jc w:val="both"/>
            </w:pPr>
            <w:r>
              <w:rPr>
                <w:rFonts w:ascii="Times New Roman"/>
                <w:b w:val="false"/>
                <w:i w:val="false"/>
                <w:color w:val="000000"/>
                <w:sz w:val="20"/>
              </w:rPr>
              <w:t>
6. Системы тренажера должны: моделировать работу применяемых на ВС систем как на земле, так и в полете; сохранять работоспособность при применении тренажера для выполнения соответствующих эксплуатационных процедур в нормальных условиях, особых и аварийных полетных ситуациях</w:t>
            </w:r>
          </w:p>
          <w:bookmarkEnd w:id="1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2"/>
          <w:p>
            <w:pPr>
              <w:spacing w:after="20"/>
              <w:ind w:left="20"/>
              <w:jc w:val="both"/>
            </w:pPr>
            <w:r>
              <w:rPr>
                <w:rFonts w:ascii="Times New Roman"/>
                <w:b w:val="false"/>
                <w:i w:val="false"/>
                <w:color w:val="000000"/>
                <w:sz w:val="20"/>
              </w:rPr>
              <w:t>
7. Органы управления, расположенные на рабочем месте инструктора, позволяют оператору управлять всеми переменными необходимых систем и переводить бортовые системы в особые или аварийные ситуации работы</w:t>
            </w:r>
          </w:p>
          <w:bookmarkEnd w:id="1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необходимости, в целях улучшения процесса обучения и тренировки, должны быть следующие опции:</w:t>
            </w:r>
          </w:p>
          <w:p>
            <w:pPr>
              <w:spacing w:after="20"/>
              <w:ind w:left="20"/>
              <w:jc w:val="both"/>
            </w:pPr>
            <w:r>
              <w:rPr>
                <w:rFonts w:ascii="Times New Roman"/>
                <w:b w:val="false"/>
                <w:i w:val="false"/>
                <w:color w:val="000000"/>
                <w:sz w:val="20"/>
              </w:rPr>
              <w:t>
1 Репозиционирование на любом этапе полета и остановка полета.</w:t>
            </w:r>
          </w:p>
          <w:p>
            <w:pPr>
              <w:spacing w:after="20"/>
              <w:ind w:left="20"/>
              <w:jc w:val="both"/>
            </w:pPr>
            <w:r>
              <w:rPr>
                <w:rFonts w:ascii="Times New Roman"/>
                <w:b w:val="false"/>
                <w:i w:val="false"/>
                <w:color w:val="000000"/>
                <w:sz w:val="20"/>
              </w:rPr>
              <w:t>
2 Распечатка копий с профилем полета.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3"/>
          <w:p>
            <w:pPr>
              <w:spacing w:after="20"/>
              <w:ind w:left="20"/>
              <w:jc w:val="both"/>
            </w:pPr>
            <w:r>
              <w:rPr>
                <w:rFonts w:ascii="Times New Roman"/>
                <w:b w:val="false"/>
                <w:i w:val="false"/>
                <w:color w:val="000000"/>
                <w:sz w:val="20"/>
              </w:rPr>
              <w:t>
8. Управляющие усилия и перемещения рычагов управления соответствуют имеющим место на моделируемом ВС. При одинаковых режимах полета управляющие усилия должны быть такими же, как на ВС</w:t>
            </w:r>
          </w:p>
          <w:bookmarkEnd w:id="1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4"/>
          <w:p>
            <w:pPr>
              <w:spacing w:after="20"/>
              <w:ind w:left="20"/>
              <w:jc w:val="both"/>
            </w:pPr>
            <w:r>
              <w:rPr>
                <w:rFonts w:ascii="Times New Roman"/>
                <w:b w:val="false"/>
                <w:i w:val="false"/>
                <w:color w:val="000000"/>
                <w:sz w:val="20"/>
              </w:rPr>
              <w:t>
9. Звуки в кабина летного экипажа, имеющие значение для пилотов и вызванные их действиями, соответствуют тем, которые слышны на ВС</w:t>
            </w:r>
          </w:p>
          <w:bookmarkEnd w:id="1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5"/>
          <w:p>
            <w:pPr>
              <w:spacing w:after="20"/>
              <w:ind w:left="20"/>
              <w:jc w:val="both"/>
            </w:pPr>
            <w:r>
              <w:rPr>
                <w:rFonts w:ascii="Times New Roman"/>
                <w:b w:val="false"/>
                <w:i w:val="false"/>
                <w:color w:val="000000"/>
                <w:sz w:val="20"/>
              </w:rPr>
              <w:t>
10. Воспроизводятся звуки, создаваемые атмосферными осадками, стеклоочистителями, и другие значимые шумы ВС, воспринимаемые пилотами в обычных полетах, и воспроизводится звуковая картина разрушения ВС в случае моделирования приземления с параметрами выходящими за ограничения</w:t>
            </w:r>
          </w:p>
          <w:bookmarkEnd w:id="1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заявление о соответствии (SOC) и проведение испытаний на правильность воспроизведения шумов и звуков, создаваемых ВС или его системами.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6"/>
          <w:p>
            <w:pPr>
              <w:spacing w:after="20"/>
              <w:ind w:left="20"/>
              <w:jc w:val="both"/>
            </w:pPr>
            <w:r>
              <w:rPr>
                <w:rFonts w:ascii="Times New Roman"/>
                <w:b w:val="false"/>
                <w:i w:val="false"/>
                <w:color w:val="000000"/>
                <w:sz w:val="20"/>
              </w:rPr>
              <w:t>
11. Реалистически воспроизводится амплитуда и частота звуков и шумов в кабине летного экипажа, включая звуки, создаваемые атмосферными осадками, стеклоочистителями, двигателем и планером. Указанные звуки скоординированы с моделируемыми погодными условиями</w:t>
            </w:r>
          </w:p>
          <w:bookmarkEnd w:id="1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заявление о соответствии (SOC) и проведение испытаний.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7"/>
          <w:p>
            <w:pPr>
              <w:spacing w:after="20"/>
              <w:ind w:left="20"/>
              <w:jc w:val="both"/>
            </w:pPr>
            <w:r>
              <w:rPr>
                <w:rFonts w:ascii="Times New Roman"/>
                <w:b w:val="false"/>
                <w:i w:val="false"/>
                <w:color w:val="000000"/>
                <w:sz w:val="20"/>
              </w:rPr>
              <w:t>
12. Программирование управляемости и аэродинамических характеристик при движении по земле позволяет учесть:</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Влияние земли: Например в начале и в процессе выравнивания и в момент приземления. Для воспроизведения требуются данные о влиянии земли на подъемную силу, лобовое сопротивление, продольный момент, балансировочное положение рулей и тягу.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Реакцию на касание земли, то есть реакцию ВС на соприкосновение с ВПП при приземлении, включающую обжатие стоек, трение пневматиков, боковые силы и другие соответствующие данные, такие как вес и скорость, необходимые для определения режима полета и конфигурации. </w:t>
            </w:r>
          </w:p>
          <w:p>
            <w:pPr>
              <w:spacing w:after="20"/>
              <w:ind w:left="20"/>
              <w:jc w:val="both"/>
            </w:pPr>
            <w:r>
              <w:rPr>
                <w:rFonts w:ascii="Times New Roman"/>
                <w:b w:val="false"/>
                <w:i w:val="false"/>
                <w:color w:val="000000"/>
                <w:sz w:val="20"/>
              </w:rPr>
              <w:t>
3) Характеристики управляемости на земле. Входные управляющие воздействия для парирования бокового ветра, торможения и реверсирования тяги, а также процесс уменьшения скорости и радиус разворота.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w:t>
            </w:r>
          </w:p>
          <w:bookmarkEnd w:id="108"/>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9"/>
          <w:p>
            <w:pPr>
              <w:spacing w:after="20"/>
              <w:ind w:left="20"/>
              <w:jc w:val="both"/>
            </w:pPr>
            <w:r>
              <w:rPr>
                <w:rFonts w:ascii="Times New Roman"/>
                <w:b w:val="false"/>
                <w:i w:val="false"/>
                <w:color w:val="000000"/>
                <w:sz w:val="20"/>
              </w:rPr>
              <w:t>
13. Модели сдвига ветра, обеспечивающие специфическую летную подготовку, необходимую для распознавания феномена сдвига ветра и выполнения требуемых меневров. Такие модели воспроизводить измеренные или разработанные по результатам расследования авиационных происшествий изменений ветра, но могут включать и упрощенные виды этого явления, гарантирующие их повторяемость. Например, модель может состоять из нескольких изменяющихся независимых компонентов ветра. Модели ветра следует предусмотреть для следующих критических этапов полета:</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1) Этапа взлета до подъема передней стойки шасси,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момента отрыва,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этапа первоначального набора высоты,</w:t>
            </w:r>
          </w:p>
          <w:p>
            <w:pPr>
              <w:spacing w:after="20"/>
              <w:ind w:left="20"/>
              <w:jc w:val="both"/>
            </w:pPr>
            <w:r>
              <w:rPr>
                <w:rFonts w:ascii="Times New Roman"/>
                <w:b w:val="false"/>
                <w:i w:val="false"/>
                <w:color w:val="000000"/>
                <w:sz w:val="20"/>
              </w:rPr>
              <w:t>
4) перед началом и на самом конечном этапе захода на посадку.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проведение испытаний.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0"/>
          <w:p>
            <w:pPr>
              <w:spacing w:after="20"/>
              <w:ind w:left="20"/>
              <w:jc w:val="both"/>
            </w:pPr>
            <w:r>
              <w:rPr>
                <w:rFonts w:ascii="Times New Roman"/>
                <w:b w:val="false"/>
                <w:i w:val="false"/>
                <w:color w:val="000000"/>
                <w:sz w:val="20"/>
              </w:rPr>
              <w:t xml:space="preserve">
14. Моделирование бокового ветра соответствует условиям эксплуатации, и у инструктора имеются задатчики скорости и направления ветра. </w:t>
            </w:r>
          </w:p>
          <w:bookmarkEnd w:id="1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заявление на соответствие (SOC)</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r>
              <w:rPr>
                <w:rFonts w:ascii="Times New Roman"/>
                <w:b w:val="false"/>
                <w:i w:val="false"/>
                <w:color w:val="000000"/>
                <w:sz w:val="20"/>
              </w:rPr>
              <w:t>
15. Согласно данным, полученным на ВС, усилия по управлению торможением и путевому управлению соответствуют реальным, по крайней мере для следующих условий на ВПП:</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1) сухая,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мокрая,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покрытая льдом,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покрытая участками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покрытая участками льда, </w:t>
            </w:r>
          </w:p>
          <w:p>
            <w:pPr>
              <w:spacing w:after="20"/>
              <w:ind w:left="20"/>
              <w:jc w:val="both"/>
            </w:pPr>
            <w:r>
              <w:rPr>
                <w:rFonts w:ascii="Times New Roman"/>
                <w:b w:val="false"/>
                <w:i w:val="false"/>
                <w:color w:val="000000"/>
                <w:sz w:val="20"/>
              </w:rPr>
              <w:t xml:space="preserve">
6) с влагой на отпечатках резины в зоне приземления.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2"/>
          <w:p>
            <w:pPr>
              <w:spacing w:after="20"/>
              <w:ind w:left="20"/>
              <w:jc w:val="both"/>
            </w:pPr>
            <w:r>
              <w:rPr>
                <w:rFonts w:ascii="Times New Roman"/>
                <w:b w:val="false"/>
                <w:i w:val="false"/>
                <w:color w:val="000000"/>
                <w:sz w:val="20"/>
              </w:rPr>
              <w:t>
Требуются объективные испытания на соответствие пунктов a, b и c.</w:t>
            </w:r>
          </w:p>
          <w:bookmarkEnd w:id="112"/>
          <w:p>
            <w:pPr>
              <w:spacing w:after="20"/>
              <w:ind w:left="20"/>
              <w:jc w:val="both"/>
            </w:pPr>
            <w:r>
              <w:rPr>
                <w:rFonts w:ascii="Times New Roman"/>
                <w:b w:val="false"/>
                <w:i w:val="false"/>
                <w:color w:val="000000"/>
                <w:sz w:val="20"/>
              </w:rPr>
              <w:t xml:space="preserve">
Требуются субъективные проверки на соответствие.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3"/>
          <w:p>
            <w:pPr>
              <w:spacing w:after="20"/>
              <w:ind w:left="20"/>
              <w:jc w:val="both"/>
            </w:pPr>
            <w:r>
              <w:rPr>
                <w:rFonts w:ascii="Times New Roman"/>
                <w:b w:val="false"/>
                <w:i w:val="false"/>
                <w:color w:val="000000"/>
                <w:sz w:val="20"/>
              </w:rPr>
              <w:t>
16. Динамические характеристики проявления отказов тормозов и пневматиков (включая отказы анти-юзовых устройств), а также снижение эффективности торможения из-за нагрева тормозов соответствуют реальным данным, полученным на ВС.</w:t>
            </w:r>
          </w:p>
          <w:bookmarkEnd w:id="1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заявление на соответствие (SOC). Для оценки снижения эффективности торможения из-за нагрева тормозов требуется проведение испытаний.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4"/>
          <w:p>
            <w:pPr>
              <w:spacing w:after="20"/>
              <w:ind w:left="20"/>
              <w:jc w:val="both"/>
            </w:pPr>
            <w:r>
              <w:rPr>
                <w:rFonts w:ascii="Times New Roman"/>
                <w:b w:val="false"/>
                <w:i w:val="false"/>
                <w:color w:val="000000"/>
                <w:sz w:val="20"/>
              </w:rPr>
              <w:t xml:space="preserve">
17. Имеются средства быстрой и эффективной проверки программного и аппаратного обеспечения тренажера. Они могут включать автоматизированную систему, способную выполнить по крайней мере часть испытаний, указанных в MQTG. </w:t>
            </w:r>
          </w:p>
          <w:bookmarkEnd w:id="1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заявление на соответствие (SOC)</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18. Производительность, точность, разрешающая способность и динамические характеристики вычислителя тренажера достаточны для получения желаемого квалификационного уровня.</w:t>
            </w:r>
          </w:p>
          <w:bookmarkEnd w:id="1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заявление на соответствие (SOC)</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6"/>
          <w:p>
            <w:pPr>
              <w:spacing w:after="20"/>
              <w:ind w:left="20"/>
              <w:jc w:val="both"/>
            </w:pPr>
            <w:r>
              <w:rPr>
                <w:rFonts w:ascii="Times New Roman"/>
                <w:b w:val="false"/>
                <w:i w:val="false"/>
                <w:color w:val="000000"/>
                <w:sz w:val="20"/>
              </w:rPr>
              <w:t xml:space="preserve">
19. Динамические характеристики системы воспроизведения усилий на рычагах управления соответствует аналогичным характеристикам на моделируемом ВС. Свободное движение рычагов управления соответствует наблюдаемому на ВС в пределах допуска. При первоначальной оценке и оценке после усовершенствования тренажера регистрируется реакция освобожденных рычагов управления (колонки, штурвала и педалей руля направления). Замеренная реакция должна соответствовать той, которая имеет место на ВС во взлетной, крейсерской и посадочной конфигурациях. </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1) Для ВС с необратимыми системами управления соответствующие измерения можно выполнить на земле, если на вход приемников полного и статического давления подается давление, величина которого соответствует типичным значениям в полете. Для доказательства допустимости наземных испытаний или пропуска какой либо из конфигураций должны быть представлены результаты инженерного анализа или обоснование изготовителя ВС.</w:t>
            </w:r>
          </w:p>
          <w:p>
            <w:pPr>
              <w:spacing w:after="20"/>
              <w:ind w:left="20"/>
              <w:jc w:val="both"/>
            </w:pPr>
            <w:r>
              <w:rPr>
                <w:rFonts w:ascii="Times New Roman"/>
                <w:b w:val="false"/>
                <w:i w:val="false"/>
                <w:color w:val="000000"/>
                <w:sz w:val="20"/>
              </w:rPr>
              <w:t xml:space="preserve">
2) Для тренажеров, на которых необходимо проведение статических и динамических испытаний характеристик рычагов управления, установка специальных испытательных приспособлений на этих рычагах для первоначальной оценки не требуется, если в документе MQTG приведены одновременно зарегистрированные результаты испытаний с помощью упомянутых приспособлений и результаты испытаний с помощью альтернативного метода, например, приведены графики, построенные вычислителем. В таких случаях при проведении первоначальной оценки для удовлетворения данного требования можно ограничиться повторением альтернативного метода испытаний. Требуется проведение испытаний.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заявление на соответствие (SOC)</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7"/>
          <w:p>
            <w:pPr>
              <w:spacing w:after="20"/>
              <w:ind w:left="20"/>
              <w:jc w:val="both"/>
            </w:pPr>
            <w:r>
              <w:rPr>
                <w:rFonts w:ascii="Times New Roman"/>
                <w:b w:val="false"/>
                <w:i w:val="false"/>
                <w:color w:val="000000"/>
                <w:sz w:val="20"/>
              </w:rPr>
              <w:t xml:space="preserve">
20. Реакция системы визуализации хорошо согласуется с реакцией приборов в кабине летного экипажа и с первоначальной реакцией системы подвижности, что обеспечивает интегральное сенсорное восприятие движения. Указанные системы реагируют на резкие управляющие воздействия пилота в каналах тангажа, крена и рыскания с запаздыванием, не превышающим 150 миллисекунд, но не раньше, чем в тех же условиях реагировал бы на них само ВС. Запаздывание изменений в индицируемой визуальной обстановке, вызванных стационарными возмущениями, находится в пределах 150-миллисекундного допуска на динамическое запаздывание в системе. При этом изменения не происходят раньше, чем начинается движение, вызванное действием возмущений. В испытаниях, проводимых для оценки соответствия данным требованиям, следует предусмотреть одновременную регистрацию аналогового сигнала перемещения ручки управления пилота, штурвала и педалей, сигнала акселерометра, установленного на платформе системы воспроизведения движения вблизи кресел пилотов, выходного сигнала, подаваемого на экранный индикатор системы визуализации (с учетом запаздываний в ее аналоговых элементах), и выходного сигнала, подаваемого на индикатор пространственного положения ВС. Можно провести и эквивалентные испытания, одобренные регламентирующими полномочными органами. Результаты испытаний, регистрирующие реакцию тренажера, даются в сопоставлении с данными соответствующей реакции реального ВС во взлетной, крейсерской и посадочной конфигурациях. Цель этого – подтвердить, что транспортные задержки, или временные запаздывания, не превышают 150 миллисекунд и что ощущение движения и восприятие визуальной обстановки соответствуют действительной реакции ВС. В качестве датчика реакции ВС предпочтительно использовать акселерометр, измеряющий ускорение действующее вдоль соответствующей оси вращения. В качестве альтернативного метода демонстрации того, что запаздывание в системе тренажера не превышает 150 миллисекунд, можно использовать испытания, целью которых является измерение транспортных задержек. В ходе таких испытаний измеряются все задержки ступенчатого сигнала при его последовательного прохождения от рычага управления пилота через электронное оборудование системы загрузки, аппаратуру сопряжения со всеми модулями программного обеспечения тренажера с учетом их правильной последовательности, для чего используется протокол установления связи, и, наконец, через выходные устройства сопряжения с системами подвижности и визуализации, а также приборными досками. В качестве регистрируемого момента начала отсчета времени, следует использовать момент приложения пилотом входного управляющего воздействия. Режим испытаний обеспечивает нормальный интервал времени, необходимый для выполнения вычислений, и не изменяет потоки информации через систему аппаратного и программного обеспечения. В данных условиях транспортная задержка системы – это время между подачей управляющего входного сигнала и реакцией отдельных аппаратных устройств. Для каждой оси задержку нужно измерить только один раз. </w:t>
            </w:r>
          </w:p>
          <w:bookmarkEnd w:id="1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заявление на соответствие (SOC)</w:t>
            </w:r>
          </w:p>
          <w:p>
            <w:pPr>
              <w:spacing w:after="20"/>
              <w:ind w:left="20"/>
              <w:jc w:val="both"/>
            </w:pPr>
            <w:r>
              <w:rPr>
                <w:rFonts w:ascii="Times New Roman"/>
                <w:b w:val="false"/>
                <w:i w:val="false"/>
                <w:color w:val="000000"/>
                <w:sz w:val="20"/>
              </w:rPr>
              <w:t>
Для категорий FTD, FNPTII и FNPTIIMCC максимально допустимая транспортная задержка 300 миллисекунд.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8"/>
          <w:p>
            <w:pPr>
              <w:spacing w:after="20"/>
              <w:ind w:left="20"/>
              <w:jc w:val="both"/>
            </w:pPr>
            <w:r>
              <w:rPr>
                <w:rFonts w:ascii="Times New Roman"/>
                <w:b w:val="false"/>
                <w:i w:val="false"/>
                <w:color w:val="000000"/>
                <w:sz w:val="20"/>
              </w:rPr>
              <w:t xml:space="preserve">
21. Моделирование аэродинамических характеристик осуществляется на основе данных летных испытаний, полученных от изготовителя ВС. Для ВС, получивших первоначальный сертификат типа после июня 1980 года, такое моделирование включает воспроизведение следующих влияний: земли, при горизонтальном полете на малых высотах, числа М при полете на больших высотах, обледенение планера, нормальной и реверсивной тяги на управляющие плоскости, аэроупругости, а также воспроизведение аэродинамических нелинейностей, вызванных скольжением. </w:t>
            </w:r>
          </w:p>
          <w:bookmarkEnd w:id="1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заявление на соответствие (SOC)</w:t>
            </w:r>
          </w:p>
          <w:p>
            <w:pPr>
              <w:spacing w:after="20"/>
              <w:ind w:left="20"/>
              <w:jc w:val="both"/>
            </w:pPr>
            <w:r>
              <w:rPr>
                <w:rFonts w:ascii="Times New Roman"/>
                <w:b w:val="false"/>
                <w:i w:val="false"/>
                <w:color w:val="000000"/>
                <w:sz w:val="20"/>
              </w:rPr>
              <w:t xml:space="preserve">
Для получения дальнейшей информации относительно влияния земли. Учет влияния числа М, аэроупругости и воспроизведение нелинейностей при скольжении являются обычными функциями, реализуемыми на тренажерах в модели аэродинамики. В SOC должны быть разделы, посвященные каждому из упомянутых видов влияния. Отдельные испытания требуются для оценки влияния тяги.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9"/>
          <w:p>
            <w:pPr>
              <w:spacing w:after="20"/>
              <w:ind w:left="20"/>
              <w:jc w:val="both"/>
            </w:pPr>
            <w:r>
              <w:rPr>
                <w:rFonts w:ascii="Times New Roman"/>
                <w:b w:val="false"/>
                <w:i w:val="false"/>
                <w:color w:val="000000"/>
                <w:sz w:val="20"/>
              </w:rPr>
              <w:t xml:space="preserve">
22. При моделировании учитывается влияние реверса тяги на путевое управление через аэродинамические характеристики и силы реакции земли. </w:t>
            </w:r>
          </w:p>
          <w:bookmarkEnd w:id="1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заявление на соответствие (SOC) и демонстрация влияния обледенения.</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0"/>
          <w:p>
            <w:pPr>
              <w:spacing w:after="20"/>
              <w:ind w:left="20"/>
              <w:jc w:val="both"/>
            </w:pPr>
            <w:r>
              <w:rPr>
                <w:rFonts w:ascii="Times New Roman"/>
                <w:b w:val="false"/>
                <w:i w:val="false"/>
                <w:color w:val="000000"/>
                <w:sz w:val="20"/>
              </w:rPr>
              <w:t>
23. Предусмотрена самопроверка аппаратного и программного обеспечения тренажера, позволяющая оценить соответствие его характеристик данным, полученным во время испытаний. В материале, содержащим данные о результатам проверки, должны быть указаны следующие параметры: Номер тренажера, дата, время, условия, допуски и графики изменения соответствующих зависимых переменных в сопоставлении с данными ВС. Поощряется автоматическое формирование предупреждающей флажковой сигнализации "вне допуска" при выходе характеристик стенда за установленные ограничения.</w:t>
            </w:r>
          </w:p>
          <w:bookmarkEnd w:id="1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Требуется заявление на соответствие (SOC) и проведение испытаний.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1"/>
          <w:p>
            <w:pPr>
              <w:spacing w:after="20"/>
              <w:ind w:left="20"/>
              <w:jc w:val="both"/>
            </w:pPr>
            <w:r>
              <w:rPr>
                <w:rFonts w:ascii="Times New Roman"/>
                <w:b w:val="false"/>
                <w:i w:val="false"/>
                <w:color w:val="000000"/>
                <w:sz w:val="20"/>
              </w:rPr>
              <w:t xml:space="preserve">
24. Предусмотрено получение распечаток результатов диагностики неисправностей тренажера, позволяющих оценить соответствие требованиям, изложенным в инструктивном материале по отказам элементов тренажера. Такие распечатки хранятся до следующей периодической оценки тренажера как раздел журнала ежедневной регистрации неисправностей. </w:t>
            </w:r>
          </w:p>
          <w:bookmarkEnd w:id="1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Требуется заявление на соответствие (SOC) и проведение испытаний. Для тренажеров, заказанных до 1992 года и получивших квалификационную категорию "С" в соответствии с другим документом, одобренным КГА, система автотестирования может не потребоваться.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2"/>
          <w:p>
            <w:pPr>
              <w:spacing w:after="20"/>
              <w:ind w:left="20"/>
              <w:jc w:val="both"/>
            </w:pPr>
            <w:r>
              <w:rPr>
                <w:rFonts w:ascii="Times New Roman"/>
                <w:b w:val="false"/>
                <w:i w:val="false"/>
                <w:color w:val="000000"/>
                <w:sz w:val="20"/>
              </w:rPr>
              <w:t>
25. После каждой модификации ВС своевременно проводится соответствующая доработка аппаратного и программного обеспечения тренажера</w:t>
            </w:r>
          </w:p>
          <w:bookmarkEnd w:id="1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3"/>
          <w:p>
            <w:pPr>
              <w:spacing w:after="20"/>
              <w:ind w:left="20"/>
              <w:jc w:val="both"/>
            </w:pPr>
            <w:r>
              <w:rPr>
                <w:rFonts w:ascii="Times New Roman"/>
                <w:b w:val="false"/>
                <w:i w:val="false"/>
                <w:color w:val="000000"/>
                <w:sz w:val="20"/>
              </w:rPr>
              <w:t>
26. Каждый день предполетная документация вносится в журнал ежедневной регистрации работы тренажера или хранится в легко доступном для просмотра месте</w:t>
            </w:r>
          </w:p>
          <w:bookmarkEnd w:id="1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4"/>
          <w:p>
            <w:pPr>
              <w:spacing w:after="20"/>
              <w:ind w:left="20"/>
              <w:jc w:val="both"/>
            </w:pPr>
            <w:r>
              <w:rPr>
                <w:rFonts w:ascii="Times New Roman"/>
                <w:b w:val="false"/>
                <w:i w:val="false"/>
                <w:color w:val="000000"/>
                <w:sz w:val="20"/>
              </w:rPr>
              <w:t>
2. Системы подвижности</w:t>
            </w:r>
          </w:p>
          <w:bookmarkEnd w:id="124"/>
          <w:p>
            <w:pPr>
              <w:spacing w:after="20"/>
              <w:ind w:left="20"/>
              <w:jc w:val="both"/>
            </w:pPr>
            <w:r>
              <w:rPr>
                <w:rFonts w:ascii="Times New Roman"/>
                <w:b w:val="false"/>
                <w:i w:val="false"/>
                <w:color w:val="000000"/>
                <w:sz w:val="20"/>
              </w:rPr>
              <w:t>
1. Воспринимаемые пилотом ощущения движения соответствуют движению ВС например, ощущения при посадке зависят от модулируемой скорости снижения.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5"/>
          <w:p>
            <w:pPr>
              <w:spacing w:after="20"/>
              <w:ind w:left="20"/>
              <w:jc w:val="both"/>
            </w:pPr>
            <w:r>
              <w:rPr>
                <w:rFonts w:ascii="Times New Roman"/>
                <w:b w:val="false"/>
                <w:i w:val="false"/>
                <w:color w:val="000000"/>
                <w:sz w:val="20"/>
              </w:rPr>
              <w:t>
 </w:t>
            </w:r>
          </w:p>
          <w:bookmarkEnd w:id="125"/>
          <w:p>
            <w:pPr>
              <w:spacing w:after="20"/>
              <w:ind w:left="20"/>
              <w:jc w:val="both"/>
            </w:pPr>
            <w:r>
              <w:rPr>
                <w:rFonts w:ascii="Times New Roman"/>
                <w:b w:val="false"/>
                <w:i w:val="false"/>
                <w:color w:val="000000"/>
                <w:sz w:val="20"/>
              </w:rPr>
              <w:t>
Требуется заявление на соответствие (SOC).</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6"/>
          <w:p>
            <w:pPr>
              <w:spacing w:after="20"/>
              <w:ind w:left="20"/>
              <w:jc w:val="both"/>
            </w:pPr>
            <w:r>
              <w:rPr>
                <w:rFonts w:ascii="Times New Roman"/>
                <w:b w:val="false"/>
                <w:i w:val="false"/>
                <w:color w:val="000000"/>
                <w:sz w:val="20"/>
              </w:rPr>
              <w:t xml:space="preserve">
2. Система подвижности обеспечивает получение ощущений, по крайней мере эквивалентных тем, которые создаются синергической системой на основе шести-степенной подвижной платформы. </w:t>
            </w:r>
          </w:p>
          <w:bookmarkEnd w:id="1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7"/>
          <w:p>
            <w:pPr>
              <w:spacing w:after="20"/>
              <w:ind w:left="20"/>
              <w:jc w:val="both"/>
            </w:pPr>
            <w:r>
              <w:rPr>
                <w:rFonts w:ascii="Times New Roman"/>
                <w:b w:val="false"/>
                <w:i w:val="false"/>
                <w:color w:val="000000"/>
                <w:sz w:val="20"/>
              </w:rPr>
              <w:t>
3. Предусмотрена средства регистрации подвижности платформы для сопоставления с данными ВС.</w:t>
            </w:r>
          </w:p>
          <w:bookmarkEnd w:id="1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8"/>
          <w:p>
            <w:pPr>
              <w:spacing w:after="20"/>
              <w:ind w:left="20"/>
              <w:jc w:val="both"/>
            </w:pPr>
            <w:r>
              <w:rPr>
                <w:rFonts w:ascii="Times New Roman"/>
                <w:b w:val="false"/>
                <w:i w:val="false"/>
                <w:color w:val="000000"/>
                <w:sz w:val="20"/>
              </w:rPr>
              <w:t>
4. Наличие специального программного обеспечения для воспроизведения следующих явлений:</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1) Звуков тряски при движении по ВПП, обжатия стоек шасси, влияния путевой скорости и неровности ВПП.</w:t>
            </w:r>
          </w:p>
          <w:p>
            <w:pPr>
              <w:spacing w:after="20"/>
              <w:ind w:left="20"/>
              <w:jc w:val="both"/>
            </w:pPr>
            <w:r>
              <w:rPr>
                <w:rFonts w:ascii="Times New Roman"/>
                <w:b w:val="false"/>
                <w:i w:val="false"/>
                <w:color w:val="000000"/>
                <w:sz w:val="20"/>
              </w:rPr>
              <w:t>
</w:t>
            </w:r>
            <w:r>
              <w:rPr>
                <w:rFonts w:ascii="Times New Roman"/>
                <w:b w:val="false"/>
                <w:i w:val="false"/>
                <w:color w:val="000000"/>
                <w:sz w:val="20"/>
              </w:rPr>
              <w:t>2) Тряски на земле при выпуске интерцепторов/воздушных тормозов и реверсе тяги.</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Толчков после отрыва носовой и основных стоек шасси.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4) Тряски при выпуске и уборке шасси.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5) Тряски в воздухе при выпуске закрылков и интерцепторов/воздушных тормозов.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Тряски при срыве потока до достижения сертифицированной скорости сваливания Vc (Vs), но не обязательно при больших значениях скорости.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Ощущений, соответствующих реальным, в момент касания колес основных и носовой стоек шасси поверхности ВПП.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Разворот носового колеса при рулении и влиянии тяги при использовании тормозов. </w:t>
            </w:r>
          </w:p>
          <w:p>
            <w:pPr>
              <w:spacing w:after="20"/>
              <w:ind w:left="20"/>
              <w:jc w:val="both"/>
            </w:pPr>
            <w:r>
              <w:rPr>
                <w:rFonts w:ascii="Times New Roman"/>
                <w:b w:val="false"/>
                <w:i w:val="false"/>
                <w:color w:val="000000"/>
                <w:sz w:val="20"/>
              </w:rPr>
              <w:t>
9) Тряски при превышении критического значения числа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9"/>
          <w:p>
            <w:pPr>
              <w:spacing w:after="20"/>
              <w:ind w:left="20"/>
              <w:jc w:val="both"/>
            </w:pPr>
            <w:r>
              <w:rPr>
                <w:rFonts w:ascii="Times New Roman"/>
                <w:b w:val="false"/>
                <w:i w:val="false"/>
                <w:color w:val="000000"/>
                <w:sz w:val="20"/>
              </w:rPr>
              <w:t>
Требуется заявление на соответствие (SOC) и проведение испытаний.</w:t>
            </w:r>
          </w:p>
          <w:bookmarkEnd w:id="129"/>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0"/>
          <w:p>
            <w:pPr>
              <w:spacing w:after="20"/>
              <w:ind w:left="20"/>
              <w:jc w:val="both"/>
            </w:pPr>
            <w:r>
              <w:rPr>
                <w:rFonts w:ascii="Times New Roman"/>
                <w:b w:val="false"/>
                <w:i w:val="false"/>
                <w:color w:val="000000"/>
                <w:sz w:val="20"/>
              </w:rPr>
              <w:t>
5. Воспроизведение характерных видов тряски в зависимости от условий полета ВС, которые могут ощущаться в кабине летного экипажа (например, при высокой скорости, при выпущенных шасси, закрылках, развороте носового колеса при рулении, сваливании). В программном и аппаратном обеспечении тренажера должны быть предусмотрены средства регистрации характерных режимов тряски для их сравнения с данными ВС. Данные ВС необходимы также для определения реакции в кабине экипажа на атмосферные возмущения. Для этой цели приемлемы общепринятые модели возмущений, позволяющие продемонстрировать довольно хорошее приближение к результатам летных испытаний. Требуется проведение испытаний с регистрацией результатов, позволяющей сравнить отношение амплитуд на различных частотах.</w:t>
            </w:r>
          </w:p>
          <w:bookmarkEnd w:id="1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заявление на соответствие (SOC) и проведение испытаний.</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1"/>
          <w:p>
            <w:pPr>
              <w:spacing w:after="20"/>
              <w:ind w:left="20"/>
              <w:jc w:val="both"/>
            </w:pPr>
            <w:r>
              <w:rPr>
                <w:rFonts w:ascii="Times New Roman"/>
                <w:b w:val="false"/>
                <w:i w:val="false"/>
                <w:color w:val="000000"/>
                <w:sz w:val="20"/>
              </w:rPr>
              <w:t>
3. Системы визуализации</w:t>
            </w:r>
          </w:p>
          <w:bookmarkEnd w:id="131"/>
          <w:p>
            <w:pPr>
              <w:spacing w:after="20"/>
              <w:ind w:left="20"/>
              <w:jc w:val="both"/>
            </w:pPr>
            <w:r>
              <w:rPr>
                <w:rFonts w:ascii="Times New Roman"/>
                <w:b w:val="false"/>
                <w:i w:val="false"/>
                <w:color w:val="000000"/>
                <w:sz w:val="20"/>
              </w:rPr>
              <w:t>
1. Система визуализации удовлетворяет всем изложенным в данном добавлении стандартным требованиям, применимым к запрашиваемому эксплуатантом тренажера квалификационному уровню тренажера.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2"/>
          <w:p>
            <w:pPr>
              <w:spacing w:after="20"/>
              <w:ind w:left="20"/>
              <w:jc w:val="both"/>
            </w:pPr>
            <w:r>
              <w:rPr>
                <w:rFonts w:ascii="Times New Roman"/>
                <w:b w:val="false"/>
                <w:i w:val="false"/>
                <w:color w:val="000000"/>
                <w:sz w:val="20"/>
              </w:rPr>
              <w:t xml:space="preserve">
2. На каждом кресле пилота обеспечивается непрерывное поле зрения с минимальными коллимационными потерями, горизонтальным сектором обзора 180 градусов и вертикальным сектором обзора 40 градусов. Должна быть обеспечена возможность одновременной работы систем визуализации на рабочих местах обоих пилотов. </w:t>
            </w:r>
          </w:p>
          <w:bookmarkEnd w:id="1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FNPTIIMCC горизонтальный сектор обзора 45 градусов и вертикальный сектор обзора 30 градусов.</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3"/>
          <w:p>
            <w:pPr>
              <w:spacing w:after="20"/>
              <w:ind w:left="20"/>
              <w:jc w:val="both"/>
            </w:pPr>
            <w:r>
              <w:rPr>
                <w:rFonts w:ascii="Times New Roman"/>
                <w:b w:val="false"/>
                <w:i w:val="false"/>
                <w:color w:val="000000"/>
                <w:sz w:val="20"/>
              </w:rPr>
              <w:t xml:space="preserve">
3. Предусмотрены средства регистрации времени реагирования системы визуализации. </w:t>
            </w:r>
          </w:p>
          <w:bookmarkEnd w:id="1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4"/>
          <w:p>
            <w:pPr>
              <w:spacing w:after="20"/>
              <w:ind w:left="20"/>
              <w:jc w:val="both"/>
            </w:pPr>
            <w:r>
              <w:rPr>
                <w:rFonts w:ascii="Times New Roman"/>
                <w:b w:val="false"/>
                <w:i w:val="false"/>
                <w:color w:val="000000"/>
                <w:sz w:val="20"/>
              </w:rPr>
              <w:t>
4. Производится проверка видимого участка земной поверхности и содержания картины, видимой из точки на траектории захода на посадку на высоте принятия решения. В MQTG следует включить соответствующие расчеты и чертежи, на которых показаны необходимые данные, используемые для установления положения ВС и видимого участка земной поверхности. Эти данные должны содержать как минимум приведенные ниже сведения.</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Широкоугольные системы, обеспечивающие боковой обзор из кабины летного экипажа, должны иметь горизонтальный сектор обзора 150 градусов, то есть иметь одновременно работающие сектора обзора по 75 градусов на рабочем месте каждого пилота: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используемые аэропорт и ВПП,</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положение передатчика глиссадного радиомаяка относительно выбранной ВПП,</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положение антенны глиссадного радиоприемника относительно колес основных стоек шасси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выбранная степень интенсивности огней приближения и огней ВПП,</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угол тангажа ВС.</w:t>
            </w:r>
          </w:p>
          <w:p>
            <w:pPr>
              <w:spacing w:after="20"/>
              <w:ind w:left="20"/>
              <w:jc w:val="both"/>
            </w:pPr>
            <w:r>
              <w:rPr>
                <w:rFonts w:ascii="Times New Roman"/>
                <w:b w:val="false"/>
                <w:i w:val="false"/>
                <w:color w:val="000000"/>
                <w:sz w:val="20"/>
              </w:rPr>
              <w:t xml:space="preserve">
Вышеуказанные параметры следует представить для ВС в посадочной конфигурации, высота колеса основной стойки шасси которого составляет 30 метров (100 футов) относительно зоны приземления. Видимый участок земной поверхности и находящиеся в нем визуальные ориентиры следует определить для дальности горизонтальной видимости на ВПП 350 метров (1200 футов).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5"/>
          <w:p>
            <w:pPr>
              <w:spacing w:after="20"/>
              <w:ind w:left="20"/>
              <w:jc w:val="both"/>
            </w:pPr>
            <w:r>
              <w:rPr>
                <w:rFonts w:ascii="Times New Roman"/>
                <w:b w:val="false"/>
                <w:i w:val="false"/>
                <w:color w:val="000000"/>
                <w:sz w:val="20"/>
              </w:rPr>
              <w:t xml:space="preserve">
5. Воспроизводятся визуальные ориентиры, позволяющие оценить скорость снижения и высоту при взлете и посадке. </w:t>
            </w:r>
          </w:p>
          <w:bookmarkEnd w:id="1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6"/>
          <w:p>
            <w:pPr>
              <w:spacing w:after="20"/>
              <w:ind w:left="20"/>
              <w:jc w:val="both"/>
            </w:pPr>
            <w:r>
              <w:rPr>
                <w:rFonts w:ascii="Times New Roman"/>
                <w:b w:val="false"/>
                <w:i w:val="false"/>
                <w:color w:val="000000"/>
                <w:sz w:val="20"/>
              </w:rPr>
              <w:t xml:space="preserve">
6. Методики проверок позволяют быстро подтвердить правильность работы системы визуализации в отношении цветопередачи, фокусировки дальности видимости на ВПП, яркости, воспроизведения уровня горизонта и пространственного положения по сравнению с индицируемым на авиагоризонте тренажера. </w:t>
            </w:r>
          </w:p>
          <w:bookmarkEnd w:id="1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7"/>
          <w:p>
            <w:pPr>
              <w:spacing w:after="20"/>
              <w:ind w:left="20"/>
              <w:jc w:val="both"/>
            </w:pPr>
            <w:r>
              <w:rPr>
                <w:rFonts w:ascii="Times New Roman"/>
                <w:b w:val="false"/>
                <w:i w:val="false"/>
                <w:color w:val="000000"/>
                <w:sz w:val="20"/>
              </w:rPr>
              <w:t>
7. Воспроизводится видимая картина при сумеречном освещении, позволяющая определить видимый горизонт и типичные участки местности – поля, дороги, водные бассейны.</w:t>
            </w:r>
          </w:p>
          <w:bookmarkEnd w:id="1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заявление на соответствие (SOC) и проведение испытаний.</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8"/>
          <w:p>
            <w:pPr>
              <w:spacing w:after="20"/>
              <w:ind w:left="20"/>
              <w:jc w:val="both"/>
            </w:pPr>
            <w:r>
              <w:rPr>
                <w:rFonts w:ascii="Times New Roman"/>
                <w:b w:val="false"/>
                <w:i w:val="false"/>
                <w:color w:val="000000"/>
                <w:sz w:val="20"/>
              </w:rPr>
              <w:t>
8. Обеспечивается минимум десять уровней затемнения. Данная возможность демонстрируется в каждом канале путем воспроизведения визуальной картины.</w:t>
            </w:r>
          </w:p>
          <w:bookmarkEnd w:id="1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заявление на соответствие (SOC) и проведение испытаний.</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9"/>
          <w:p>
            <w:pPr>
              <w:spacing w:after="20"/>
              <w:ind w:left="20"/>
              <w:jc w:val="both"/>
            </w:pPr>
            <w:r>
              <w:rPr>
                <w:rFonts w:ascii="Times New Roman"/>
                <w:b w:val="false"/>
                <w:i w:val="false"/>
                <w:color w:val="000000"/>
                <w:sz w:val="20"/>
              </w:rPr>
              <w:t xml:space="preserve">
9. Разрешающая способность в плоскости изображения демонстрируется путем показа тестовой картины, состоящей из объектов, видимые угловые размеры которых, отсчитываемые из точки на уровне глаз пилота, составляют три угловые минуты. Угловой размер объектов следует подтвердить расчетами приведенными в заявлении о соответствии. </w:t>
            </w:r>
          </w:p>
          <w:bookmarkEnd w:id="1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тех случаях, когда в тренажере категории "С" используется система формирования только ночного или сумеречного изображения, данное испытание не производится.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0"/>
          <w:p>
            <w:pPr>
              <w:spacing w:after="20"/>
              <w:ind w:left="20"/>
              <w:jc w:val="both"/>
            </w:pPr>
            <w:r>
              <w:rPr>
                <w:rFonts w:ascii="Times New Roman"/>
                <w:b w:val="false"/>
                <w:i w:val="false"/>
                <w:color w:val="000000"/>
                <w:sz w:val="20"/>
              </w:rPr>
              <w:t xml:space="preserve">
10. Размер световых точек, который не должен превышать шесть угловых минут, определяется на тестовой картине, состоящей из одного их ряда, причем расстояние между точками уменьшаются до тех пор, пока они почти не сливаются. Угловой размер ряда из 40 огней равен 4 градусам или менее. </w:t>
            </w:r>
          </w:p>
          <w:bookmarkEnd w:id="1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Изложенное в данном пункте, эквивалентная разрешающая способность воспроизведения световых точек должна быть равна трем угловым минутам.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1"/>
          <w:p>
            <w:pPr>
              <w:spacing w:after="20"/>
              <w:ind w:left="20"/>
              <w:jc w:val="both"/>
            </w:pPr>
            <w:r>
              <w:rPr>
                <w:rFonts w:ascii="Times New Roman"/>
                <w:b w:val="false"/>
                <w:i w:val="false"/>
                <w:color w:val="000000"/>
                <w:sz w:val="20"/>
              </w:rPr>
              <w:t>
11. Контрастность световых точек – не менее 25 к 1, если сравнивать с прилегающим фоном квадрата из световых точек, угловой размер которого по меньшей мере равен одному градусу (то есть отдельные точки едва различимы).</w:t>
            </w:r>
          </w:p>
          <w:bookmarkEnd w:id="1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2"/>
          <w:p>
            <w:pPr>
              <w:spacing w:after="20"/>
              <w:ind w:left="20"/>
              <w:jc w:val="both"/>
            </w:pPr>
            <w:r>
              <w:rPr>
                <w:rFonts w:ascii="Times New Roman"/>
                <w:b w:val="false"/>
                <w:i w:val="false"/>
                <w:color w:val="000000"/>
                <w:sz w:val="20"/>
              </w:rPr>
              <w:t>
12. Воспроизведение дневной, сумеречной и ночной визуальной обстановки, элементы которой позволяют распознать аэродром, местность, основные около- аэродромные ориентиры и успешно завершить визуальную посадку. Отображение дневной визуальной обстановки должно быть частью общей обстановки в кабине летного экипажа, освещенность которой по меньшей мере соответствует освещенности в пасмурный день. Дневная система визуализации определяется как система, обеспечивающая как минимум следующую полную цветопередачу, подробное воспроизведение видимой картины, сопоставимой с дневной картиной, образованной 4000 кромками или 1000 поверхностями, с ночной или сумеречной картиной, образованной из 4000 световых точек, яркость 6 фут-ламберт, измеренную на уровне глаз пилота (в зоне наибольшей яркости), формирование изображения, которое во время моделирования движения тренажера не имеет видимой дискретности и других отвлекающих визуальных эффектов. Динамика изменения освещенности в кабине пилотов должна соответствовать индицируемой картине внешней визуальной обстановки. При индикации дневной обстановки, освещенность в кабине пилотов не "размывает" изображение и не падает ниже 5 фут-ламберт для света, отраженного от схемы захода на посадку по приборам, находящейся на высоте колен пилота, и/или не падает ниже 2 фут-ламберта для света, отраженного от лица пилота. Удовлетворение всех требований к яркости и разрешающей способности, должно подтверждаться объективными испытаниями, повторяемыми по крайней мере ежегодно. Испытания могут проводится и чаще при наличии признаков ускоренного ухудшения характеристик.</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Соответствие требованиям яркости может быть продемонстрировано помощью микрофотомера и тестового изображения, сформированного белым цветом.</w:t>
            </w:r>
          </w:p>
          <w:p>
            <w:pPr>
              <w:spacing w:after="20"/>
              <w:ind w:left="20"/>
              <w:jc w:val="both"/>
            </w:pPr>
            <w:r>
              <w:rPr>
                <w:rFonts w:ascii="Times New Roman"/>
                <w:b w:val="false"/>
                <w:i w:val="false"/>
                <w:color w:val="000000"/>
                <w:sz w:val="20"/>
              </w:rPr>
              <w:t>
</w:t>
            </w:r>
            <w:r>
              <w:rPr>
                <w:rFonts w:ascii="Times New Roman"/>
                <w:b w:val="false"/>
                <w:i w:val="false"/>
                <w:color w:val="000000"/>
                <w:sz w:val="20"/>
              </w:rPr>
              <w:t>1) Степень контрастности. Тестовый образец растровой картины, заполняющей все поле изображения (три или более каналов), состоит из матриц, образованных черными и белыми квадратами, угловые размеры которых не более 10 и не менее 5 градусов на канал и в центре каждого канала находится белый квадрат.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Измерения производятся в центре яркого квадрата в каждом из каналов с использованием одноканального фотомера с полем зрения один градус. Полученная величина соответствует минимальной яркости 2 фут-ламберта. Затем производится измерение освещенности в любом из прилегающих темных квадратов.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Степень контрастности – это отношение величин, полученных в результате измерений в ярких и темных квадратах.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Минимальная степень контрастности, определенная в результате испытаний, равна 5’1.</w:t>
            </w:r>
          </w:p>
          <w:p>
            <w:pPr>
              <w:spacing w:after="20"/>
              <w:ind w:left="20"/>
              <w:jc w:val="both"/>
            </w:pPr>
            <w:r>
              <w:rPr>
                <w:rFonts w:ascii="Times New Roman"/>
                <w:b w:val="false"/>
                <w:i w:val="false"/>
                <w:color w:val="000000"/>
                <w:sz w:val="20"/>
              </w:rPr>
              <w:t>
Испытание с целью наибольшей яркости. При полном сохранении тестового образца растровой картины, описанной в подпункте 1) пункта 3.12 настоящего Приложения, совместить область наибольшей яркости с центром белого квадрата в каждом из каналов и измерить яркость с помощью с помощью одноканального фотомера с полем зрения один градус. Использование световых точек недопустимо. Использование каллиграфических методов повышения яркости растра допустимо.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3"/>
          <w:p>
            <w:pPr>
              <w:spacing w:after="20"/>
              <w:ind w:left="20"/>
              <w:jc w:val="both"/>
            </w:pPr>
            <w:r>
              <w:rPr>
                <w:rFonts w:ascii="Times New Roman"/>
                <w:b w:val="false"/>
                <w:i w:val="false"/>
                <w:color w:val="000000"/>
                <w:sz w:val="20"/>
              </w:rPr>
              <w:t>
Требуется заявление на соответствие (SOC) и проведение испытаний.</w:t>
            </w:r>
          </w:p>
          <w:bookmarkEnd w:id="143"/>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 оценке</w:t>
            </w:r>
            <w:r>
              <w:br/>
            </w:r>
            <w:r>
              <w:rPr>
                <w:rFonts w:ascii="Times New Roman"/>
                <w:b w:val="false"/>
                <w:i w:val="false"/>
                <w:color w:val="000000"/>
                <w:sz w:val="20"/>
              </w:rPr>
              <w:t>тренажерных устройств имитации</w:t>
            </w:r>
            <w:r>
              <w:br/>
            </w:r>
            <w:r>
              <w:rPr>
                <w:rFonts w:ascii="Times New Roman"/>
                <w:b w:val="false"/>
                <w:i w:val="false"/>
                <w:color w:val="000000"/>
                <w:sz w:val="20"/>
              </w:rPr>
              <w:t>полета в гражданской авиации</w:t>
            </w:r>
          </w:p>
        </w:tc>
      </w:tr>
    </w:tbl>
    <w:bookmarkStart w:name="z183" w:id="144"/>
    <w:p>
      <w:pPr>
        <w:spacing w:after="0"/>
        <w:ind w:left="0"/>
        <w:jc w:val="both"/>
      </w:pPr>
      <w:r>
        <w:rPr>
          <w:rFonts w:ascii="Times New Roman"/>
          <w:b w:val="false"/>
          <w:i w:val="false"/>
          <w:color w:val="000000"/>
          <w:sz w:val="28"/>
        </w:rPr>
        <w:t>
      Таблица приемочных испытаний пилотажных тренажеров</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5"/>
          <w:p>
            <w:pPr>
              <w:spacing w:after="20"/>
              <w:ind w:left="20"/>
              <w:jc w:val="both"/>
            </w:pPr>
            <w:r>
              <w:rPr>
                <w:rFonts w:ascii="Times New Roman"/>
                <w:b w:val="false"/>
                <w:i w:val="false"/>
                <w:color w:val="000000"/>
                <w:sz w:val="20"/>
              </w:rPr>
              <w:t>
Испытания</w:t>
            </w:r>
          </w:p>
          <w:bookmarkEnd w:id="145"/>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полета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пилотажных тренажеров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FNPT 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FNPT II MCC</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6"/>
          <w:p>
            <w:pPr>
              <w:spacing w:after="20"/>
              <w:ind w:left="20"/>
              <w:jc w:val="both"/>
            </w:pPr>
            <w:r>
              <w:rPr>
                <w:rFonts w:ascii="Times New Roman"/>
                <w:b w:val="false"/>
                <w:i w:val="false"/>
                <w:color w:val="000000"/>
                <w:sz w:val="20"/>
              </w:rPr>
              <w:t>
Характеристики</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1) Руление</w:t>
            </w:r>
          </w:p>
          <w:p>
            <w:pPr>
              <w:spacing w:after="20"/>
              <w:ind w:left="20"/>
              <w:jc w:val="both"/>
            </w:pPr>
            <w:r>
              <w:rPr>
                <w:rFonts w:ascii="Times New Roman"/>
                <w:b w:val="false"/>
                <w:i w:val="false"/>
                <w:color w:val="000000"/>
                <w:sz w:val="20"/>
              </w:rPr>
              <w:t>
Минимальный радиус разворота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(3 фут) или ±20% по радиусу разворота ВС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Земля/взлет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Нанесите на график радиусы разворота как основных колес, так и носового колеса шасси. Укажите данные по неиспользованию тормозов и минимальной тяги, за исключением ВС, требующих несимметричной тяги или торможения для выполнения разворота.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7"/>
          <w:p>
            <w:pPr>
              <w:spacing w:after="20"/>
              <w:ind w:left="20"/>
              <w:jc w:val="both"/>
            </w:pPr>
            <w:r>
              <w:rPr>
                <w:rFonts w:ascii="Times New Roman"/>
                <w:b w:val="false"/>
                <w:i w:val="false"/>
                <w:color w:val="000000"/>
                <w:sz w:val="20"/>
              </w:rPr>
              <w:t>
Угловая скорость разворота в зависимости от угла рукоятки управления поворотом носового колеса (NWA)</w:t>
            </w:r>
          </w:p>
          <w:bookmarkEnd w:id="14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или ±2°/с по угловой скорости разворота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Земля/взлет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Нанесите на график минимум две скорости, превышающие скорость минимального радиуса разворота, с различием по крайней мере в 5 узлов.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8"/>
          <w:p>
            <w:pPr>
              <w:spacing w:after="20"/>
              <w:ind w:left="20"/>
              <w:jc w:val="both"/>
            </w:pPr>
            <w:r>
              <w:rPr>
                <w:rFonts w:ascii="Times New Roman"/>
                <w:b w:val="false"/>
                <w:i w:val="false"/>
                <w:color w:val="000000"/>
                <w:sz w:val="20"/>
              </w:rPr>
              <w:t>
2) Взлет</w:t>
            </w:r>
          </w:p>
          <w:bookmarkEnd w:id="148"/>
          <w:p>
            <w:pPr>
              <w:spacing w:after="20"/>
              <w:ind w:left="20"/>
              <w:jc w:val="both"/>
            </w:pPr>
            <w:r>
              <w:rPr>
                <w:rFonts w:ascii="Times New Roman"/>
                <w:b w:val="false"/>
                <w:i w:val="false"/>
                <w:color w:val="000000"/>
                <w:sz w:val="20"/>
              </w:rPr>
              <w:t>
Время и дистанция разгона на земле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 времени и дистанции или ±5% по времени и ±61м (200 фут) по дистанции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Земля/взлет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разгона и дистанцию следует регистрировать минимум для 80% полного времени от момента отпускания тормозов до скорости подъема носовой стойки шасси (Vr)</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9"/>
          <w:p>
            <w:pPr>
              <w:spacing w:after="20"/>
              <w:ind w:left="20"/>
              <w:jc w:val="both"/>
            </w:pPr>
            <w:r>
              <w:rPr>
                <w:rFonts w:ascii="Times New Roman"/>
                <w:b w:val="false"/>
                <w:i w:val="false"/>
                <w:color w:val="000000"/>
                <w:sz w:val="20"/>
              </w:rPr>
              <w:t>
Минимальная эволютивная скорость разбега (Vmcg), использование аэродинамических органов управления только в связи с применимым требованием летной годности или малой скоростью, характеристики управляемости ВС на земле с неработающем двигателем.</w:t>
            </w:r>
          </w:p>
          <w:bookmarkEnd w:id="14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 максимальному боковому отклонению ВС или ±1,5 м (5 фут)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Земля/взлет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при отказе двигателя должна быть в пределах ±1 узла от скорости ВС при отказе двигателя. Падение тяги двигателя должно соответствовать данным математической модели для варианта двигателя, применимым к испытываемому тренажеру. Если математическая модель варианта двигателя не соответствует двигателю, прошедшему летные испытания у изготовителя ВС, тогда может быть выполнено дополнительное испытание при тех же начальных условиях с использованием в качестве управляющего параметра величины тяги на основе данных летных испытаний. Для ВС с обратимыми системами управления полетом должна также строиться зависимость усилия на педали управления рулем направления ±10% или ±2,2 даН (5 фунтов).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0"/>
          <w:p>
            <w:pPr>
              <w:spacing w:after="20"/>
              <w:ind w:left="20"/>
              <w:jc w:val="both"/>
            </w:pPr>
            <w:r>
              <w:rPr>
                <w:rFonts w:ascii="Times New Roman"/>
                <w:b w:val="false"/>
                <w:i w:val="false"/>
                <w:color w:val="000000"/>
                <w:sz w:val="20"/>
              </w:rPr>
              <w:t>
Минимальная скорость отрыва (Vmu) или эквивалент, определяемый изготовителем самолета ВС.</w:t>
            </w:r>
          </w:p>
          <w:bookmarkEnd w:id="15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узла по воздушной скорости ±1,5° по тангажу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Земля/взлет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Vmu определяется как скорость, при которой последняя основная стойка шасси отрывается от земли. Следует регистрировать сигнал обжатия основной стойки шасси или эквивалентный сигнал о нахождении ВС в воздухе / на земле. Регистрация как минимум должна выполнятся от скорости 10 узлов до начала подъема стойки шасси. Входной сигнал на руль высоты должен точно соответствовать данным ВС.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1"/>
          <w:p>
            <w:pPr>
              <w:spacing w:after="20"/>
              <w:ind w:left="20"/>
              <w:jc w:val="both"/>
            </w:pPr>
            <w:r>
              <w:rPr>
                <w:rFonts w:ascii="Times New Roman"/>
                <w:b w:val="false"/>
                <w:i w:val="false"/>
                <w:color w:val="000000"/>
                <w:sz w:val="20"/>
              </w:rPr>
              <w:t>
Нормальный взлет.</w:t>
            </w:r>
          </w:p>
          <w:bookmarkEnd w:id="15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узла по воздушной скорости</w:t>
            </w:r>
          </w:p>
          <w:p>
            <w:pPr>
              <w:spacing w:after="20"/>
              <w:ind w:left="20"/>
              <w:jc w:val="both"/>
            </w:pPr>
            <w:r>
              <w:rPr>
                <w:rFonts w:ascii="Times New Roman"/>
                <w:b w:val="false"/>
                <w:i w:val="false"/>
                <w:color w:val="000000"/>
                <w:sz w:val="20"/>
              </w:rPr>
              <w:t>
±1,5° по тангажу</w:t>
            </w:r>
          </w:p>
          <w:p>
            <w:pPr>
              <w:spacing w:after="20"/>
              <w:ind w:left="20"/>
              <w:jc w:val="both"/>
            </w:pPr>
            <w:r>
              <w:rPr>
                <w:rFonts w:ascii="Times New Roman"/>
                <w:b w:val="false"/>
                <w:i w:val="false"/>
                <w:color w:val="000000"/>
                <w:sz w:val="20"/>
              </w:rPr>
              <w:t>
±1,5° по углу атаки</w:t>
            </w:r>
          </w:p>
          <w:p>
            <w:pPr>
              <w:spacing w:after="20"/>
              <w:ind w:left="20"/>
              <w:jc w:val="both"/>
            </w:pPr>
            <w:r>
              <w:rPr>
                <w:rFonts w:ascii="Times New Roman"/>
                <w:b w:val="false"/>
                <w:i w:val="false"/>
                <w:color w:val="000000"/>
                <w:sz w:val="20"/>
              </w:rPr>
              <w:t>
±6м (20 фут) по высоте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Земля/взлет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Регистрировать профиль взлета от момента отпускания тормозов, по крайней мере до 61м (200 фут) над уровнем земли. Для ВС с обратимыми системами управления полетом должна также строится зависимость продольного усилия на штурвале (+10% или 2,2 даН (5 фунтов))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2"/>
          <w:p>
            <w:pPr>
              <w:spacing w:after="20"/>
              <w:ind w:left="20"/>
              <w:jc w:val="both"/>
            </w:pPr>
            <w:r>
              <w:rPr>
                <w:rFonts w:ascii="Times New Roman"/>
                <w:b w:val="false"/>
                <w:i w:val="false"/>
                <w:color w:val="000000"/>
                <w:sz w:val="20"/>
              </w:rPr>
              <w:t>
Отказ критического двигателя на взлете.</w:t>
            </w:r>
          </w:p>
          <w:bookmarkEnd w:id="15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узла по воздушной скорости</w:t>
            </w:r>
          </w:p>
          <w:p>
            <w:pPr>
              <w:spacing w:after="20"/>
              <w:ind w:left="20"/>
              <w:jc w:val="both"/>
            </w:pPr>
            <w:r>
              <w:rPr>
                <w:rFonts w:ascii="Times New Roman"/>
                <w:b w:val="false"/>
                <w:i w:val="false"/>
                <w:color w:val="000000"/>
                <w:sz w:val="20"/>
              </w:rPr>
              <w:t>
±1,5° по тангажу</w:t>
            </w:r>
          </w:p>
          <w:p>
            <w:pPr>
              <w:spacing w:after="20"/>
              <w:ind w:left="20"/>
              <w:jc w:val="both"/>
            </w:pPr>
            <w:r>
              <w:rPr>
                <w:rFonts w:ascii="Times New Roman"/>
                <w:b w:val="false"/>
                <w:i w:val="false"/>
                <w:color w:val="000000"/>
                <w:sz w:val="20"/>
              </w:rPr>
              <w:t>
±1,5° по углу атаки</w:t>
            </w:r>
          </w:p>
          <w:p>
            <w:pPr>
              <w:spacing w:after="20"/>
              <w:ind w:left="20"/>
              <w:jc w:val="both"/>
            </w:pPr>
            <w:r>
              <w:rPr>
                <w:rFonts w:ascii="Times New Roman"/>
                <w:b w:val="false"/>
                <w:i w:val="false"/>
                <w:color w:val="000000"/>
                <w:sz w:val="20"/>
              </w:rPr>
              <w:t>
±6м (20 фут) по высоте</w:t>
            </w:r>
          </w:p>
          <w:p>
            <w:pPr>
              <w:spacing w:after="20"/>
              <w:ind w:left="20"/>
              <w:jc w:val="both"/>
            </w:pPr>
            <w:r>
              <w:rPr>
                <w:rFonts w:ascii="Times New Roman"/>
                <w:b w:val="false"/>
                <w:i w:val="false"/>
                <w:color w:val="000000"/>
                <w:sz w:val="20"/>
              </w:rPr>
              <w:t>
±2° по углу крена и скольжения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Земля/взлет и первый участок набора высоты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Регистрировать профиль взлета по крайней мере до высоты 61м (200 фут) над уровнем земли. Скорость при отказе двигателя бфть в пределах +3 узла от данных ВС. Выполняйте испытание при массе, близкой к максимальной сертифицированной взлетной массе. Для ВС с обратимыми системами управления полетом должна также строится зависимость продольного усилия на штурвале (+10% или 2,2 даН (5 фунтов)), усилия на штурвале управления (+10% или ±1,3 даН (3 фунта)), усилия на педалях управления рулем направления (+10% или 2,2 даН (5 фунтов)).</w:t>
            </w:r>
          </w:p>
          <w:p>
            <w:pPr>
              <w:spacing w:after="20"/>
              <w:ind w:left="20"/>
              <w:jc w:val="both"/>
            </w:pPr>
            <w:r>
              <w:rPr>
                <w:rFonts w:ascii="Times New Roman"/>
                <w:b w:val="false"/>
                <w:i w:val="false"/>
                <w:color w:val="000000"/>
                <w:sz w:val="20"/>
              </w:rPr>
              <w:t>
ВС с искусственно улучшенными пилотажными характеристиками. Выполнить испытания в нормальном и особом состояниях системы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3"/>
          <w:p>
            <w:pPr>
              <w:spacing w:after="20"/>
              <w:ind w:left="20"/>
              <w:jc w:val="both"/>
            </w:pPr>
            <w:r>
              <w:rPr>
                <w:rFonts w:ascii="Times New Roman"/>
                <w:b w:val="false"/>
                <w:i w:val="false"/>
                <w:color w:val="000000"/>
                <w:sz w:val="20"/>
              </w:rPr>
              <w:t>
Взлет при боковом ветре.</w:t>
            </w:r>
          </w:p>
          <w:bookmarkEnd w:id="15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узла по воздушной скорости</w:t>
            </w:r>
          </w:p>
          <w:p>
            <w:pPr>
              <w:spacing w:after="20"/>
              <w:ind w:left="20"/>
              <w:jc w:val="both"/>
            </w:pPr>
            <w:r>
              <w:rPr>
                <w:rFonts w:ascii="Times New Roman"/>
                <w:b w:val="false"/>
                <w:i w:val="false"/>
                <w:color w:val="000000"/>
                <w:sz w:val="20"/>
              </w:rPr>
              <w:t>
±1,5° по тангажу</w:t>
            </w:r>
          </w:p>
          <w:p>
            <w:pPr>
              <w:spacing w:after="20"/>
              <w:ind w:left="20"/>
              <w:jc w:val="both"/>
            </w:pPr>
            <w:r>
              <w:rPr>
                <w:rFonts w:ascii="Times New Roman"/>
                <w:b w:val="false"/>
                <w:i w:val="false"/>
                <w:color w:val="000000"/>
                <w:sz w:val="20"/>
              </w:rPr>
              <w:t>
±1,5° по углу атаки</w:t>
            </w:r>
          </w:p>
          <w:p>
            <w:pPr>
              <w:spacing w:after="20"/>
              <w:ind w:left="20"/>
              <w:jc w:val="both"/>
            </w:pPr>
            <w:r>
              <w:rPr>
                <w:rFonts w:ascii="Times New Roman"/>
                <w:b w:val="false"/>
                <w:i w:val="false"/>
                <w:color w:val="000000"/>
                <w:sz w:val="20"/>
              </w:rPr>
              <w:t>
±6м (20 фут) по высоте</w:t>
            </w:r>
          </w:p>
          <w:p>
            <w:pPr>
              <w:spacing w:after="20"/>
              <w:ind w:left="20"/>
              <w:jc w:val="both"/>
            </w:pPr>
            <w:r>
              <w:rPr>
                <w:rFonts w:ascii="Times New Roman"/>
                <w:b w:val="false"/>
                <w:i w:val="false"/>
                <w:color w:val="000000"/>
                <w:sz w:val="20"/>
              </w:rPr>
              <w:t>
±2° по углу крена и скольжения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Земля/взлет и первый участок набора высоты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Регистрировать профиль взлета по крайней мере до высоты 61м (200 фут) над уровнем земли. Требуются данные испытаний, включая профиль ветра, для составляющей бокового ветра по крайней мере 20 узлов или максимального продемонстрированного бокового ветра, если такие данные имеются. Для ВС с обратимыми системами управления полетом должна также строится зависимость продольного усилия на штурвале (+10% или 2,2 даН (5 фунтов)), усилия на штурвале управления (+10% или ±1,3 даН (3 фунта)), усилия на педалях управления рулем направления (+10% или 2,2 даН (5 фунтов)).</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4"/>
          <w:p>
            <w:pPr>
              <w:spacing w:after="20"/>
              <w:ind w:left="20"/>
              <w:jc w:val="both"/>
            </w:pPr>
            <w:r>
              <w:rPr>
                <w:rFonts w:ascii="Times New Roman"/>
                <w:b w:val="false"/>
                <w:i w:val="false"/>
                <w:color w:val="000000"/>
                <w:sz w:val="20"/>
              </w:rPr>
              <w:t>
Прерванный взлет</w:t>
            </w:r>
          </w:p>
          <w:bookmarkEnd w:id="15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 времени или ±1,5с</w:t>
            </w:r>
          </w:p>
          <w:p>
            <w:pPr>
              <w:spacing w:after="20"/>
              <w:ind w:left="20"/>
              <w:jc w:val="both"/>
            </w:pPr>
            <w:r>
              <w:rPr>
                <w:rFonts w:ascii="Times New Roman"/>
                <w:b w:val="false"/>
                <w:i w:val="false"/>
                <w:color w:val="000000"/>
                <w:sz w:val="20"/>
              </w:rPr>
              <w:t>
±7,5% по дистанции или</w:t>
            </w:r>
          </w:p>
          <w:p>
            <w:pPr>
              <w:spacing w:after="20"/>
              <w:ind w:left="20"/>
              <w:jc w:val="both"/>
            </w:pPr>
            <w:r>
              <w:rPr>
                <w:rFonts w:ascii="Times New Roman"/>
                <w:b w:val="false"/>
                <w:i w:val="false"/>
                <w:color w:val="000000"/>
                <w:sz w:val="20"/>
              </w:rPr>
              <w:t>
±76м (250 фут)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Земля/взлет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Регистрировать при значении массы, близкой к максимальной сертифицированной взлетной массе ВС. Максимальное усилие торможения соответствует автоматическому или ручному режиму. Параметры времени и дистанции следует регистрировать от момента отпускания тормозов до полной остановки.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5"/>
          <w:p>
            <w:pPr>
              <w:spacing w:after="20"/>
              <w:ind w:left="20"/>
              <w:jc w:val="both"/>
            </w:pPr>
            <w:r>
              <w:rPr>
                <w:rFonts w:ascii="Times New Roman"/>
                <w:b w:val="false"/>
                <w:i w:val="false"/>
                <w:color w:val="000000"/>
                <w:sz w:val="20"/>
              </w:rPr>
              <w:t>
Динамический отказ двигателя после взлета.</w:t>
            </w:r>
          </w:p>
          <w:bookmarkEnd w:id="15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от угловых скоростей ВС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участок набора высоты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Скорость при отказе двигателя должна быть в пределах ±3 узла от данных ВС. Отказ двигателя может проявляться в резком снижении оборотов до оборотов малого газа. Регистрировать полет без участия пилота в управлении за 5 с перед отказом двигателя и продолжать регистрацию в течении 5 с после отказа двигателя или до достижения крена 30°, в зависимости от того, что происходит первым, и затем с участием пилота в управлении ВС до вывода в режим горизонтального полета. </w:t>
            </w:r>
          </w:p>
          <w:p>
            <w:pPr>
              <w:spacing w:after="20"/>
              <w:ind w:left="20"/>
              <w:jc w:val="both"/>
            </w:pPr>
            <w:r>
              <w:rPr>
                <w:rFonts w:ascii="Times New Roman"/>
                <w:b w:val="false"/>
                <w:i w:val="false"/>
                <w:color w:val="000000"/>
                <w:sz w:val="20"/>
              </w:rPr>
              <w:t>
ВС с искусственно улучшенными пилотажными характеристиками. Выполнить испытания в нормальном и особом состояниях системы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6"/>
          <w:p>
            <w:pPr>
              <w:spacing w:after="20"/>
              <w:ind w:left="20"/>
              <w:jc w:val="both"/>
            </w:pPr>
            <w:r>
              <w:rPr>
                <w:rFonts w:ascii="Times New Roman"/>
                <w:b w:val="false"/>
                <w:i w:val="false"/>
                <w:color w:val="000000"/>
                <w:sz w:val="20"/>
              </w:rPr>
              <w:t>
3) Набор высоты</w:t>
            </w:r>
          </w:p>
          <w:bookmarkEnd w:id="156"/>
          <w:p>
            <w:pPr>
              <w:spacing w:after="20"/>
              <w:ind w:left="20"/>
              <w:jc w:val="both"/>
            </w:pPr>
            <w:r>
              <w:rPr>
                <w:rFonts w:ascii="Times New Roman"/>
                <w:b w:val="false"/>
                <w:i w:val="false"/>
                <w:color w:val="000000"/>
                <w:sz w:val="20"/>
              </w:rPr>
              <w:t>
Нормальный набор высоты со всеми работающими двигателями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7"/>
          <w:p>
            <w:pPr>
              <w:spacing w:after="20"/>
              <w:ind w:left="20"/>
              <w:jc w:val="both"/>
            </w:pPr>
            <w:r>
              <w:rPr>
                <w:rFonts w:ascii="Times New Roman"/>
                <w:b w:val="false"/>
                <w:i w:val="false"/>
                <w:color w:val="000000"/>
                <w:sz w:val="20"/>
              </w:rPr>
              <w:t>
±3 узла по воздушной скорости</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±5% или ±0,5 м/с</w:t>
            </w:r>
          </w:p>
          <w:p>
            <w:pPr>
              <w:spacing w:after="20"/>
              <w:ind w:left="20"/>
              <w:jc w:val="both"/>
            </w:pPr>
            <w:r>
              <w:rPr>
                <w:rFonts w:ascii="Times New Roman"/>
                <w:b w:val="false"/>
                <w:i w:val="false"/>
                <w:color w:val="000000"/>
                <w:sz w:val="20"/>
              </w:rPr>
              <w:t>
(100 фут/мин) по вертикальной скорости набора высоты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Начальный набор высоты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данных летных испытаний может использоваться полный градиент набора высоты, установленной фирмой-изготовителем. Выполняйте регистрацию при номинальной скорости набора высоты и средней высоте начального набора высоты. Может выполнятся кратковременное испытание.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8"/>
          <w:p>
            <w:pPr>
              <w:spacing w:after="20"/>
              <w:ind w:left="20"/>
              <w:jc w:val="both"/>
            </w:pPr>
            <w:r>
              <w:rPr>
                <w:rFonts w:ascii="Times New Roman"/>
                <w:b w:val="false"/>
                <w:i w:val="false"/>
                <w:color w:val="000000"/>
                <w:sz w:val="20"/>
              </w:rPr>
              <w:t>
Набор высоты на втором участке с одним неработающем двигателем</w:t>
            </w:r>
          </w:p>
          <w:bookmarkEnd w:id="15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узла по воздушной скорости</w:t>
            </w:r>
          </w:p>
          <w:p>
            <w:pPr>
              <w:spacing w:after="20"/>
              <w:ind w:left="20"/>
              <w:jc w:val="both"/>
            </w:pPr>
            <w:r>
              <w:rPr>
                <w:rFonts w:ascii="Times New Roman"/>
                <w:b w:val="false"/>
                <w:i w:val="false"/>
                <w:color w:val="000000"/>
                <w:sz w:val="20"/>
              </w:rPr>
              <w:t>
±5% или ±0,5 м/с</w:t>
            </w:r>
          </w:p>
          <w:p>
            <w:pPr>
              <w:spacing w:after="20"/>
              <w:ind w:left="20"/>
              <w:jc w:val="both"/>
            </w:pPr>
            <w:r>
              <w:rPr>
                <w:rFonts w:ascii="Times New Roman"/>
                <w:b w:val="false"/>
                <w:i w:val="false"/>
                <w:color w:val="000000"/>
                <w:sz w:val="20"/>
              </w:rPr>
              <w:t>
(100 фут/мин) по вертикальной скорости набора высоты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участок набора высоты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данных летных испытаний может использоваться полный градиент набора высоты, определенный изготовителем, а вертикальная скорость набора высоты не может быть меньше значений, указанных в руководстве по летной эксплуатации. Выполняйте испытания в условиях ограничения по WAT (Вес, высота и температура). Может выполняться кратковременное испытание.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9"/>
          <w:p>
            <w:pPr>
              <w:spacing w:after="20"/>
              <w:ind w:left="20"/>
              <w:jc w:val="both"/>
            </w:pPr>
            <w:r>
              <w:rPr>
                <w:rFonts w:ascii="Times New Roman"/>
                <w:b w:val="false"/>
                <w:i w:val="false"/>
                <w:color w:val="000000"/>
                <w:sz w:val="20"/>
              </w:rPr>
              <w:t>
Набор высоты при полете по маршруту с одним неработающем двигателем</w:t>
            </w:r>
          </w:p>
          <w:bookmarkEnd w:id="15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по времени</w:t>
            </w:r>
          </w:p>
          <w:p>
            <w:pPr>
              <w:spacing w:after="20"/>
              <w:ind w:left="20"/>
              <w:jc w:val="both"/>
            </w:pPr>
            <w:r>
              <w:rPr>
                <w:rFonts w:ascii="Times New Roman"/>
                <w:b w:val="false"/>
                <w:i w:val="false"/>
                <w:color w:val="000000"/>
                <w:sz w:val="20"/>
              </w:rPr>
              <w:t>
±10% по дистанции</w:t>
            </w:r>
          </w:p>
          <w:p>
            <w:pPr>
              <w:spacing w:after="20"/>
              <w:ind w:left="20"/>
              <w:jc w:val="both"/>
            </w:pPr>
            <w:r>
              <w:rPr>
                <w:rFonts w:ascii="Times New Roman"/>
                <w:b w:val="false"/>
                <w:i w:val="false"/>
                <w:color w:val="000000"/>
                <w:sz w:val="20"/>
              </w:rPr>
              <w:t>
±10% по израсходованному топливу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высоты при полете по маршруту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использоваться одобренные данные характеристик в режиме ручного пилотирования. Выполните испытание на участке по крайней мере 1550 м (5000 фут).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0"/>
          <w:p>
            <w:pPr>
              <w:spacing w:after="20"/>
              <w:ind w:left="20"/>
              <w:jc w:val="both"/>
            </w:pPr>
            <w:r>
              <w:rPr>
                <w:rFonts w:ascii="Times New Roman"/>
                <w:b w:val="false"/>
                <w:i w:val="false"/>
                <w:color w:val="000000"/>
                <w:sz w:val="20"/>
              </w:rPr>
              <w:t>
Набор высоты в посадочной конфигурации с одним неработающем двигателем для ВС с учетом обледенения, если это требуется в руководстве по летной эксплуатации ВС.</w:t>
            </w:r>
          </w:p>
          <w:bookmarkEnd w:id="16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узла по воздушной скорости</w:t>
            </w:r>
          </w:p>
          <w:p>
            <w:pPr>
              <w:spacing w:after="20"/>
              <w:ind w:left="20"/>
              <w:jc w:val="both"/>
            </w:pPr>
            <w:r>
              <w:rPr>
                <w:rFonts w:ascii="Times New Roman"/>
                <w:b w:val="false"/>
                <w:i w:val="false"/>
                <w:color w:val="000000"/>
                <w:sz w:val="20"/>
              </w:rPr>
              <w:t>
±5% или ±0,5 м/с</w:t>
            </w:r>
          </w:p>
          <w:p>
            <w:pPr>
              <w:spacing w:after="20"/>
              <w:ind w:left="20"/>
              <w:jc w:val="both"/>
            </w:pPr>
            <w:r>
              <w:rPr>
                <w:rFonts w:ascii="Times New Roman"/>
                <w:b w:val="false"/>
                <w:i w:val="false"/>
                <w:color w:val="000000"/>
                <w:sz w:val="20"/>
              </w:rPr>
              <w:t>
(100 фут/мин) по вертикальной скорости набора высоты, но не менее вертикальной скорости набора высоты, указанной в руководстве по летной эксплуатации ВС.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высоты в посадочной конфигурации с одним неработающем двигателем.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данных летных испытаний может использоваться полный градиент набора высоты, определенный изготовителем. Может выполнятся кратковременное испытание. Выполняйте испытание при значении массы, близкой к максимальной сертифицированной посадочной массе.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1"/>
          <w:p>
            <w:pPr>
              <w:spacing w:after="20"/>
              <w:ind w:left="20"/>
              <w:jc w:val="both"/>
            </w:pPr>
            <w:r>
              <w:rPr>
                <w:rFonts w:ascii="Times New Roman"/>
                <w:b w:val="false"/>
                <w:i w:val="false"/>
                <w:color w:val="000000"/>
                <w:sz w:val="20"/>
              </w:rPr>
              <w:t>
Разгон и торможение в горизонтальном полете</w:t>
            </w:r>
          </w:p>
          <w:bookmarkEnd w:id="16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повремени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Крейсерский режим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изменение скорости 50 узлов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2"/>
          <w:p>
            <w:pPr>
              <w:spacing w:after="20"/>
              <w:ind w:left="20"/>
              <w:jc w:val="both"/>
            </w:pPr>
            <w:r>
              <w:rPr>
                <w:rFonts w:ascii="Times New Roman"/>
                <w:b w:val="false"/>
                <w:i w:val="false"/>
                <w:color w:val="000000"/>
                <w:sz w:val="20"/>
              </w:rPr>
              <w:t>
4) Крейсерский режим</w:t>
            </w:r>
          </w:p>
          <w:bookmarkEnd w:id="162"/>
          <w:p>
            <w:pPr>
              <w:spacing w:after="20"/>
              <w:ind w:left="20"/>
              <w:jc w:val="both"/>
            </w:pPr>
            <w:r>
              <w:rPr>
                <w:rFonts w:ascii="Times New Roman"/>
                <w:b w:val="false"/>
                <w:i w:val="false"/>
                <w:color w:val="000000"/>
                <w:sz w:val="20"/>
              </w:rPr>
              <w:t>
Характеристики крейсерского режима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3"/>
          <w:p>
            <w:pPr>
              <w:spacing w:after="20"/>
              <w:ind w:left="20"/>
              <w:jc w:val="both"/>
            </w:pPr>
            <w:r>
              <w:rPr>
                <w:rFonts w:ascii="Times New Roman"/>
                <w:b w:val="false"/>
                <w:i w:val="false"/>
                <w:color w:val="000000"/>
                <w:sz w:val="20"/>
              </w:rPr>
              <w:t>
+0,05 по степени повышения давления в двигателе</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±5% по оборотам N1 и N2</w:t>
            </w:r>
          </w:p>
          <w:p>
            <w:pPr>
              <w:spacing w:after="20"/>
              <w:ind w:left="20"/>
              <w:jc w:val="both"/>
            </w:pPr>
            <w:r>
              <w:rPr>
                <w:rFonts w:ascii="Times New Roman"/>
                <w:b w:val="false"/>
                <w:i w:val="false"/>
                <w:color w:val="000000"/>
                <w:sz w:val="20"/>
              </w:rPr>
              <w:t>
</w:t>
            </w:r>
            <w:r>
              <w:rPr>
                <w:rFonts w:ascii="Times New Roman"/>
                <w:b w:val="false"/>
                <w:i w:val="false"/>
                <w:color w:val="000000"/>
                <w:sz w:val="20"/>
              </w:rPr>
              <w:t>±5% по величине момента вращения</w:t>
            </w:r>
          </w:p>
          <w:p>
            <w:pPr>
              <w:spacing w:after="20"/>
              <w:ind w:left="20"/>
              <w:jc w:val="both"/>
            </w:pPr>
            <w:r>
              <w:rPr>
                <w:rFonts w:ascii="Times New Roman"/>
                <w:b w:val="false"/>
                <w:i w:val="false"/>
                <w:color w:val="000000"/>
                <w:sz w:val="20"/>
              </w:rPr>
              <w:t>
±5% по расходу топлива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Крейсерский режим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выполнятся минимум два последовательных кратковременных испытания с интервалом не менее 5 минут.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4"/>
          <w:p>
            <w:pPr>
              <w:spacing w:after="20"/>
              <w:ind w:left="20"/>
              <w:jc w:val="both"/>
            </w:pPr>
            <w:r>
              <w:rPr>
                <w:rFonts w:ascii="Times New Roman"/>
                <w:b w:val="false"/>
                <w:i w:val="false"/>
                <w:color w:val="000000"/>
                <w:sz w:val="20"/>
              </w:rPr>
              <w:t>
5) Торможение до полной остановки ВС</w:t>
            </w:r>
          </w:p>
          <w:bookmarkEnd w:id="164"/>
          <w:p>
            <w:pPr>
              <w:spacing w:after="20"/>
              <w:ind w:left="20"/>
              <w:jc w:val="both"/>
            </w:pPr>
            <w:r>
              <w:rPr>
                <w:rFonts w:ascii="Times New Roman"/>
                <w:b w:val="false"/>
                <w:i w:val="false"/>
                <w:color w:val="000000"/>
                <w:sz w:val="20"/>
              </w:rPr>
              <w:t>
Время и дистанция торможения, режим ручного управления колесными тормозами, сухая ВПП, без обратной тяги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5"/>
          <w:p>
            <w:pPr>
              <w:spacing w:after="20"/>
              <w:ind w:left="20"/>
              <w:jc w:val="both"/>
            </w:pPr>
            <w:r>
              <w:rPr>
                <w:rFonts w:ascii="Times New Roman"/>
                <w:b w:val="false"/>
                <w:i w:val="false"/>
                <w:color w:val="000000"/>
                <w:sz w:val="20"/>
              </w:rPr>
              <w:t>
±5% по времени</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Для дистанций 1220 м (4000 фут) ±61 м (200 фут) или ±10% в зависимости от того, что меньше.</w:t>
            </w:r>
          </w:p>
          <w:p>
            <w:pPr>
              <w:spacing w:after="20"/>
              <w:ind w:left="20"/>
              <w:jc w:val="both"/>
            </w:pPr>
            <w:r>
              <w:rPr>
                <w:rFonts w:ascii="Times New Roman"/>
                <w:b w:val="false"/>
                <w:i w:val="false"/>
                <w:color w:val="000000"/>
                <w:sz w:val="20"/>
              </w:rPr>
              <w:t>
Для дистанций больше 1220 м (4000 фут) ±5% от дистанции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регистрировать время и дистанцию по крайней мере для 80% общего времени от приземления до полной остановки. Требуются значения массы ВС для средней, малой величины и величины близкой к максимальной сертифицированной посадочной массе. Для условий средней и малой массы могут использоваться расчетные конструктивные характеристики. Следует обеспечить давление в тормозной системе.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6"/>
          <w:p>
            <w:pPr>
              <w:spacing w:after="20"/>
              <w:ind w:left="20"/>
              <w:jc w:val="both"/>
            </w:pPr>
            <w:r>
              <w:rPr>
                <w:rFonts w:ascii="Times New Roman"/>
                <w:b w:val="false"/>
                <w:i w:val="false"/>
                <w:color w:val="000000"/>
                <w:sz w:val="20"/>
              </w:rPr>
              <w:t>
Время и дистанция торможения, обратная тяга, без колесных тормозов, сухая ВПП</w:t>
            </w:r>
          </w:p>
          <w:bookmarkEnd w:id="16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 времени и меньше</w:t>
            </w:r>
          </w:p>
          <w:p>
            <w:pPr>
              <w:spacing w:after="20"/>
              <w:ind w:left="20"/>
              <w:jc w:val="both"/>
            </w:pPr>
            <w:r>
              <w:rPr>
                <w:rFonts w:ascii="Times New Roman"/>
                <w:b w:val="false"/>
                <w:i w:val="false"/>
                <w:color w:val="000000"/>
                <w:sz w:val="20"/>
              </w:rPr>
              <w:t>
±10% или ±61 м (200 фут) по дистанции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регистрировать время и дистанцию по крайней мере для 80% общего времени от начала обратной тяги до прямой тяги режима малого газа. Требуются значения массы ВС для средней, малой величины и величины близкой к максимальной сертифицированной посадочной массе. Для условий средней и малой массы могут использоваться расчетные конструктивные характеристики.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7"/>
          <w:p>
            <w:pPr>
              <w:spacing w:after="20"/>
              <w:ind w:left="20"/>
              <w:jc w:val="both"/>
            </w:pPr>
            <w:r>
              <w:rPr>
                <w:rFonts w:ascii="Times New Roman"/>
                <w:b w:val="false"/>
                <w:i w:val="false"/>
                <w:color w:val="000000"/>
                <w:sz w:val="20"/>
              </w:rPr>
              <w:t>
Дистанция торможения до полной остановки, колесные тормоза, мокрая ВПП</w:t>
            </w:r>
          </w:p>
          <w:bookmarkEnd w:id="16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или ±61 м (200 фут) по дистанции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должны использоваться данные изложенные в руководстве по летной эксплуатации ВС.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8"/>
          <w:p>
            <w:pPr>
              <w:spacing w:after="20"/>
              <w:ind w:left="20"/>
              <w:jc w:val="both"/>
            </w:pPr>
            <w:r>
              <w:rPr>
                <w:rFonts w:ascii="Times New Roman"/>
                <w:b w:val="false"/>
                <w:i w:val="false"/>
                <w:color w:val="000000"/>
                <w:sz w:val="20"/>
              </w:rPr>
              <w:t>
Дистанция торможения до полной остановки, колесные тормоза, обледеневшая ВПП</w:t>
            </w:r>
          </w:p>
          <w:bookmarkEnd w:id="16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или ±61 м (200 фут) по дистанции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должны использоваться данные изложенные в руководстве по летной эксплуатации ВС.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9"/>
          <w:p>
            <w:pPr>
              <w:spacing w:after="20"/>
              <w:ind w:left="20"/>
              <w:jc w:val="both"/>
            </w:pPr>
            <w:r>
              <w:rPr>
                <w:rFonts w:ascii="Times New Roman"/>
                <w:b w:val="false"/>
                <w:i w:val="false"/>
                <w:color w:val="000000"/>
                <w:sz w:val="20"/>
              </w:rPr>
              <w:t>
6) Двигатели</w:t>
            </w:r>
          </w:p>
          <w:bookmarkEnd w:id="169"/>
          <w:p>
            <w:pPr>
              <w:spacing w:after="20"/>
              <w:ind w:left="20"/>
              <w:jc w:val="both"/>
            </w:pPr>
            <w:r>
              <w:rPr>
                <w:rFonts w:ascii="Times New Roman"/>
                <w:b w:val="false"/>
                <w:i w:val="false"/>
                <w:color w:val="000000"/>
                <w:sz w:val="20"/>
              </w:rPr>
              <w:t>
Приемистость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0"/>
          <w:p>
            <w:pPr>
              <w:spacing w:after="20"/>
              <w:ind w:left="20"/>
              <w:jc w:val="both"/>
            </w:pPr>
            <w:r>
              <w:rPr>
                <w:rFonts w:ascii="Times New Roman"/>
                <w:b w:val="false"/>
                <w:i w:val="false"/>
                <w:color w:val="000000"/>
                <w:sz w:val="20"/>
              </w:rPr>
              <w:t>
+10% Т</w:t>
            </w:r>
          </w:p>
          <w:bookmarkEnd w:id="170"/>
          <w:p>
            <w:pPr>
              <w:spacing w:after="20"/>
              <w:ind w:left="20"/>
              <w:jc w:val="both"/>
            </w:pPr>
            <w:r>
              <w:rPr>
                <w:rFonts w:ascii="Times New Roman"/>
                <w:b w:val="false"/>
                <w:i w:val="false"/>
                <w:color w:val="000000"/>
                <w:sz w:val="20"/>
              </w:rPr>
              <w:t>
+10%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или посадка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Tt = полное время от Т1 до 90% мощности ухода на второй круг. Критический параметр двигателя, который следует рассматривать как величину мощности двигателя (N1, N2, EPR и т.д.). Постройте зависимость изменения мощности двигателя от полетного малого газа до мощности режима ухода на второй круг при быстром перемещении РУД.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1"/>
          <w:p>
            <w:pPr>
              <w:spacing w:after="20"/>
              <w:ind w:left="20"/>
              <w:jc w:val="both"/>
            </w:pPr>
            <w:r>
              <w:rPr>
                <w:rFonts w:ascii="Times New Roman"/>
                <w:b w:val="false"/>
                <w:i w:val="false"/>
                <w:color w:val="000000"/>
                <w:sz w:val="20"/>
              </w:rPr>
              <w:t>
Снижение оборотов двигателя</w:t>
            </w:r>
          </w:p>
          <w:bookmarkEnd w:id="17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w:t>
            </w:r>
          </w:p>
          <w:p>
            <w:pPr>
              <w:spacing w:after="20"/>
              <w:ind w:left="20"/>
              <w:jc w:val="both"/>
            </w:pPr>
            <w:r>
              <w:rPr>
                <w:rFonts w:ascii="Times New Roman"/>
                <w:b w:val="false"/>
                <w:i w:val="false"/>
                <w:color w:val="000000"/>
                <w:sz w:val="20"/>
              </w:rPr>
              <w:t>
±10%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Земля/взлет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 = полное время от Т1 до 90% падения максимальной взлетной мощности. Постройте зависимость от максимальной взлетной мощности до 90% падения максимальной взлетной мощности при быстром перемещении РУД.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2"/>
          <w:p>
            <w:pPr>
              <w:spacing w:after="20"/>
              <w:ind w:left="20"/>
              <w:jc w:val="both"/>
            </w:pPr>
            <w:r>
              <w:rPr>
                <w:rFonts w:ascii="Times New Roman"/>
                <w:b w:val="false"/>
                <w:i w:val="false"/>
                <w:color w:val="000000"/>
                <w:sz w:val="20"/>
              </w:rPr>
              <w:t>
Характеристики устойчивости и управляемости.</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Проверки статического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управлении измеряется продольное положение штурвала, положение штурвала и педалей руля направления в зависимости от усилия и времени. Альтернативный метод заключается в оборудовании тренажера приборами, такими же, как и при летных испытаниях самолета ВС. Данные об усилии и положении рычагов управления при таком приборном оборудовании могут непосредственно регистрироваться и сопоставляться с данными самолета ВС. Постоянным оборудованием можно было бы пользоваться, не затрачивая время на размещение внешних устройств. </w:t>
            </w:r>
          </w:p>
          <w:p>
            <w:pPr>
              <w:spacing w:after="20"/>
              <w:ind w:left="20"/>
              <w:jc w:val="both"/>
            </w:pPr>
            <w:r>
              <w:rPr>
                <w:rFonts w:ascii="Times New Roman"/>
                <w:b w:val="false"/>
                <w:i w:val="false"/>
                <w:color w:val="000000"/>
                <w:sz w:val="20"/>
              </w:rPr>
              <w:t>
Калибровка продольного положения штурвала в зависимости от усилия и положения поверхности управления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3"/>
          <w:p>
            <w:pPr>
              <w:spacing w:after="20"/>
              <w:ind w:left="20"/>
              <w:jc w:val="both"/>
            </w:pPr>
            <w:r>
              <w:rPr>
                <w:rFonts w:ascii="Times New Roman"/>
                <w:b w:val="false"/>
                <w:i w:val="false"/>
                <w:color w:val="000000"/>
                <w:sz w:val="20"/>
              </w:rPr>
              <w:t>
±0,9 даН (2 фунта) по усилию страгивания</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±2,2 даН (5 фунтов) или ±10% по усилию</w:t>
            </w:r>
          </w:p>
          <w:p>
            <w:pPr>
              <w:spacing w:after="20"/>
              <w:ind w:left="20"/>
              <w:jc w:val="both"/>
            </w:pPr>
            <w:r>
              <w:rPr>
                <w:rFonts w:ascii="Times New Roman"/>
                <w:b w:val="false"/>
                <w:i w:val="false"/>
                <w:color w:val="000000"/>
                <w:sz w:val="20"/>
              </w:rPr>
              <w:t>
±2° по углу отклонения руля высоты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(подтвержденный полетными данными режим)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4"/>
          <w:p>
            <w:pPr>
              <w:spacing w:after="20"/>
              <w:ind w:left="20"/>
              <w:jc w:val="both"/>
            </w:pPr>
            <w:r>
              <w:rPr>
                <w:rFonts w:ascii="Times New Roman"/>
                <w:b w:val="false"/>
                <w:i w:val="false"/>
                <w:color w:val="000000"/>
                <w:sz w:val="20"/>
              </w:rPr>
              <w:t>
 </w:t>
            </w:r>
          </w:p>
          <w:bookmarkEnd w:id="174"/>
          <w:p>
            <w:pPr>
              <w:spacing w:after="20"/>
              <w:ind w:left="20"/>
              <w:jc w:val="both"/>
            </w:pPr>
            <w:r>
              <w:rPr>
                <w:rFonts w:ascii="Times New Roman"/>
                <w:b w:val="false"/>
                <w:i w:val="false"/>
                <w:color w:val="000000"/>
                <w:sz w:val="20"/>
              </w:rPr>
              <w:t>
Не прерываемая перекладка управления до упоров. Должна подтверждаться полетными данными, полученными в результате испытаний, таких как, продольная статическая устойчивость, режимы сваливания и т.д. Статические и динамические испытания управления полетом следует выполнять при идентичных величинах загрузки или скоростного напора.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ВС с искусственно улучшенными пилотажными характеристиками: изменение положения рычагов управления в зависимости от усилия не применяется, если используются рычаги управления ВС.</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75"/>
          <w:p>
            <w:pPr>
              <w:spacing w:after="20"/>
              <w:ind w:left="20"/>
              <w:jc w:val="both"/>
            </w:pPr>
            <w:r>
              <w:rPr>
                <w:rFonts w:ascii="Times New Roman"/>
                <w:b w:val="false"/>
                <w:i w:val="false"/>
                <w:color w:val="000000"/>
                <w:sz w:val="20"/>
              </w:rPr>
              <w:t>
Калибровка положения штурвала в зависимости от усилия и положения поверхности управления</w:t>
            </w:r>
          </w:p>
          <w:bookmarkEnd w:id="17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даН (2 фунта) по усилию страгивания</w:t>
            </w:r>
          </w:p>
          <w:p>
            <w:pPr>
              <w:spacing w:after="20"/>
              <w:ind w:left="20"/>
              <w:jc w:val="both"/>
            </w:pPr>
            <w:r>
              <w:rPr>
                <w:rFonts w:ascii="Times New Roman"/>
                <w:b w:val="false"/>
                <w:i w:val="false"/>
                <w:color w:val="000000"/>
                <w:sz w:val="20"/>
              </w:rPr>
              <w:t>
±1,3 даН (3 фунта) или ±10% по усилию</w:t>
            </w:r>
          </w:p>
          <w:p>
            <w:pPr>
              <w:spacing w:after="20"/>
              <w:ind w:left="20"/>
              <w:jc w:val="both"/>
            </w:pPr>
            <w:r>
              <w:rPr>
                <w:rFonts w:ascii="Times New Roman"/>
                <w:b w:val="false"/>
                <w:i w:val="false"/>
                <w:color w:val="000000"/>
                <w:sz w:val="20"/>
              </w:rPr>
              <w:t>
±1° по углу отклонения элеронов</w:t>
            </w:r>
          </w:p>
          <w:p>
            <w:pPr>
              <w:spacing w:after="20"/>
              <w:ind w:left="20"/>
              <w:jc w:val="both"/>
            </w:pPr>
            <w:r>
              <w:rPr>
                <w:rFonts w:ascii="Times New Roman"/>
                <w:b w:val="false"/>
                <w:i w:val="false"/>
                <w:color w:val="000000"/>
                <w:sz w:val="20"/>
              </w:rPr>
              <w:t>
±3° по углу отклонения интерцепторов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(подтвержденный полетными данными режим)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прерываемая перекладка управления до упоров. Должна подтверждаться полетными данными, полученными в результате испытаний, таких как, балансировка ВС с одним неработающем двигателем, установившийся режим бокового скольжения и т.д. Статические и динамические испытания управления полетом следует выполнять при идентичных величинах загрузки или скоростного напора.</w:t>
            </w:r>
          </w:p>
          <w:p>
            <w:pPr>
              <w:spacing w:after="20"/>
              <w:ind w:left="20"/>
              <w:jc w:val="both"/>
            </w:pPr>
            <w:r>
              <w:rPr>
                <w:rFonts w:ascii="Times New Roman"/>
                <w:b w:val="false"/>
                <w:i w:val="false"/>
                <w:color w:val="000000"/>
                <w:sz w:val="20"/>
              </w:rPr>
              <w:t>
ВС с искусственно улучшенными пилотажными характеристиками: изменение положения рычагов управления в зависимости от усилия не применяется, если используются рычаги управления ВС.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76"/>
          <w:p>
            <w:pPr>
              <w:spacing w:after="20"/>
              <w:ind w:left="20"/>
              <w:jc w:val="both"/>
            </w:pPr>
            <w:r>
              <w:rPr>
                <w:rFonts w:ascii="Times New Roman"/>
                <w:b w:val="false"/>
                <w:i w:val="false"/>
                <w:color w:val="000000"/>
                <w:sz w:val="20"/>
              </w:rPr>
              <w:t>
Калибровка положения педалей управления рулем направления в зависимости от усилия и положения поверхности управления</w:t>
            </w:r>
          </w:p>
          <w:bookmarkEnd w:id="17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даН (5 фунтов) по усилию страгивания</w:t>
            </w:r>
          </w:p>
          <w:p>
            <w:pPr>
              <w:spacing w:after="20"/>
              <w:ind w:left="20"/>
              <w:jc w:val="both"/>
            </w:pPr>
            <w:r>
              <w:rPr>
                <w:rFonts w:ascii="Times New Roman"/>
                <w:b w:val="false"/>
                <w:i w:val="false"/>
                <w:color w:val="000000"/>
                <w:sz w:val="20"/>
              </w:rPr>
              <w:t>
±2,2 даН (5 фунтов) или ±10% по усилию</w:t>
            </w:r>
          </w:p>
          <w:p>
            <w:pPr>
              <w:spacing w:after="20"/>
              <w:ind w:left="20"/>
              <w:jc w:val="both"/>
            </w:pPr>
            <w:r>
              <w:rPr>
                <w:rFonts w:ascii="Times New Roman"/>
                <w:b w:val="false"/>
                <w:i w:val="false"/>
                <w:color w:val="000000"/>
                <w:sz w:val="20"/>
              </w:rPr>
              <w:t>
±2° по углу отклонения руля направления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(подтвержденный полетными данными режим)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прерываемая перекладка управления до упоров. Должна подтверждаться полетными данными, полученными в результате испытаний, таких как, балансировка ВС с одним неработающем двигателем, установившийся режим бокового скольжения и т.д. Статические и динамические испытания управления полетом следует выполнять при идентичных величинах загрузки или скоростного напора.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77"/>
          <w:p>
            <w:pPr>
              <w:spacing w:after="20"/>
              <w:ind w:left="20"/>
              <w:jc w:val="both"/>
            </w:pPr>
            <w:r>
              <w:rPr>
                <w:rFonts w:ascii="Times New Roman"/>
                <w:b w:val="false"/>
                <w:i w:val="false"/>
                <w:color w:val="000000"/>
                <w:sz w:val="20"/>
              </w:rPr>
              <w:t>
Калибровка усилия и положения органа управления носовым колесом</w:t>
            </w:r>
          </w:p>
          <w:bookmarkEnd w:id="17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даН (2 фунта) по усилию страгивания</w:t>
            </w:r>
          </w:p>
          <w:p>
            <w:pPr>
              <w:spacing w:after="20"/>
              <w:ind w:left="20"/>
              <w:jc w:val="both"/>
            </w:pPr>
            <w:r>
              <w:rPr>
                <w:rFonts w:ascii="Times New Roman"/>
                <w:b w:val="false"/>
                <w:i w:val="false"/>
                <w:color w:val="000000"/>
                <w:sz w:val="20"/>
              </w:rPr>
              <w:t>
±1,3 даН (3 фунта) или ±10% по усилию</w:t>
            </w:r>
          </w:p>
          <w:p>
            <w:pPr>
              <w:spacing w:after="20"/>
              <w:ind w:left="20"/>
              <w:jc w:val="both"/>
            </w:pPr>
            <w:r>
              <w:rPr>
                <w:rFonts w:ascii="Times New Roman"/>
                <w:b w:val="false"/>
                <w:i w:val="false"/>
                <w:color w:val="000000"/>
                <w:sz w:val="20"/>
              </w:rPr>
              <w:t>
±2° по углу рукоятки управления поворотом носового колеса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прерываемая перекладка управления до упоров.</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78"/>
          <w:p>
            <w:pPr>
              <w:spacing w:after="20"/>
              <w:ind w:left="20"/>
              <w:jc w:val="both"/>
            </w:pPr>
            <w:r>
              <w:rPr>
                <w:rFonts w:ascii="Times New Roman"/>
                <w:b w:val="false"/>
                <w:i w:val="false"/>
                <w:color w:val="000000"/>
                <w:sz w:val="20"/>
              </w:rPr>
              <w:t>
Калибровка управления педалями руля направления</w:t>
            </w:r>
          </w:p>
          <w:bookmarkEnd w:id="17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углу рукоятки управления поворотом носового колеса</w:t>
            </w:r>
          </w:p>
          <w:p>
            <w:pPr>
              <w:spacing w:after="20"/>
              <w:ind w:left="20"/>
              <w:jc w:val="both"/>
            </w:pPr>
            <w:r>
              <w:rPr>
                <w:rFonts w:ascii="Times New Roman"/>
                <w:b w:val="false"/>
                <w:i w:val="false"/>
                <w:color w:val="000000"/>
                <w:sz w:val="20"/>
              </w:rPr>
              <w:t>
±0,5° по зоне нечувствительности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прерываемая перекладка управления до упоров.</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79"/>
          <w:p>
            <w:pPr>
              <w:spacing w:after="20"/>
              <w:ind w:left="20"/>
              <w:jc w:val="both"/>
            </w:pPr>
            <w:r>
              <w:rPr>
                <w:rFonts w:ascii="Times New Roman"/>
                <w:b w:val="false"/>
                <w:i w:val="false"/>
                <w:color w:val="000000"/>
                <w:sz w:val="20"/>
              </w:rPr>
              <w:t>
Калибровка балансировки по тангажу: данные указателя в сравнении с вычисленными значениями</w:t>
            </w:r>
          </w:p>
          <w:bookmarkEnd w:id="17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по углу балансировки, определенного компьютером</w:t>
            </w:r>
          </w:p>
          <w:p>
            <w:pPr>
              <w:spacing w:after="20"/>
              <w:ind w:left="20"/>
              <w:jc w:val="both"/>
            </w:pPr>
            <w:r>
              <w:rPr>
                <w:rFonts w:ascii="Times New Roman"/>
                <w:b w:val="false"/>
                <w:i w:val="false"/>
                <w:color w:val="000000"/>
                <w:sz w:val="20"/>
              </w:rPr>
              <w:t>
±10% по угловой скорости балансировки (°/с)</w:t>
            </w:r>
          </w:p>
          <w:p>
            <w:pPr>
              <w:spacing w:after="20"/>
              <w:ind w:left="20"/>
              <w:jc w:val="both"/>
            </w:pPr>
            <w:r>
              <w:rPr>
                <w:rFonts w:ascii="Times New Roman"/>
                <w:b w:val="false"/>
                <w:i w:val="false"/>
                <w:color w:val="000000"/>
                <w:sz w:val="20"/>
              </w:rPr>
              <w:t>
(Для FTD, FNPTII и FNPTIIMCC: ±1° по углу балансировки, определенного компьютером)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и уход на второй круг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Угловая скорость балансировки должна проверятся при основной задаваемой пилотом угловой скорости балансировки и автопилотом или основной задаваемой пилотом угловой скорости балансировки в полете на режимах ухода на второй круг.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80"/>
          <w:p>
            <w:pPr>
              <w:spacing w:after="20"/>
              <w:ind w:left="20"/>
              <w:jc w:val="both"/>
            </w:pPr>
            <w:r>
              <w:rPr>
                <w:rFonts w:ascii="Times New Roman"/>
                <w:b w:val="false"/>
                <w:i w:val="false"/>
                <w:color w:val="000000"/>
                <w:sz w:val="20"/>
              </w:rPr>
              <w:t>
Корректировка угла положения РУД в сравнении с избранным параметром двигателя (EPR, N1, крутящий момент)</w:t>
            </w:r>
          </w:p>
          <w:bookmarkEnd w:id="180"/>
          <w:p>
            <w:pPr>
              <w:spacing w:after="20"/>
              <w:ind w:left="20"/>
              <w:jc w:val="both"/>
            </w:pPr>
            <w:r>
              <w:rPr>
                <w:rFonts w:ascii="Times New Roman"/>
                <w:b w:val="false"/>
                <w:i w:val="false"/>
                <w:color w:val="000000"/>
                <w:sz w:val="20"/>
              </w:rPr>
              <w:t>
Примечание: В случае винтовых самолетов ВС, если предусмотрен дополнительный рычаг, обычно называемый рычагом управления воздушным винтом, также проверяется. В тех случаях, когда эти рычаги не имеют углового перемещения, применяется допуск ±2 см (±0,8 дюйма)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81"/>
          <w:p>
            <w:pPr>
              <w:spacing w:after="20"/>
              <w:ind w:left="20"/>
              <w:jc w:val="both"/>
            </w:pPr>
            <w:r>
              <w:rPr>
                <w:rFonts w:ascii="Times New Roman"/>
                <w:b w:val="false"/>
                <w:i w:val="false"/>
                <w:color w:val="000000"/>
                <w:sz w:val="20"/>
              </w:rPr>
              <w:t>
±5° по угловому положению РУД, или</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±3% N1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±0,03 EPR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±3% крутящего момента</w:t>
            </w: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Одновременная регистрация для всех двигателей. Допуск 5° применяется в сравнении с данными ВС и между двигателями. Может выполнятся кратковременное испытание.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82"/>
          <w:p>
            <w:pPr>
              <w:spacing w:after="20"/>
              <w:ind w:left="20"/>
              <w:jc w:val="both"/>
            </w:pPr>
            <w:r>
              <w:rPr>
                <w:rFonts w:ascii="Times New Roman"/>
                <w:b w:val="false"/>
                <w:i w:val="false"/>
                <w:color w:val="000000"/>
                <w:sz w:val="20"/>
              </w:rPr>
              <w:t>
Калибровка положения педалей управления тормозами в сравнении с усилием и давлении в тормозной системе</w:t>
            </w:r>
          </w:p>
          <w:bookmarkEnd w:id="18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даН (5 фунтов) или 10% по усилию</w:t>
            </w:r>
          </w:p>
          <w:p>
            <w:pPr>
              <w:spacing w:after="20"/>
              <w:ind w:left="20"/>
              <w:jc w:val="both"/>
            </w:pPr>
            <w:r>
              <w:rPr>
                <w:rFonts w:ascii="Times New Roman"/>
                <w:b w:val="false"/>
                <w:i w:val="false"/>
                <w:color w:val="000000"/>
                <w:sz w:val="20"/>
              </w:rPr>
              <w:t>
±1,0 МПа (150 фунтов на кв дюйм) или ±10% давления тормозной системы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крейсерский режим и посадка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обеспечить данные для обычных отклонений рычагов управления в обоих направлениях (приблизительно 25-50% от полного перемещения). Допуски применяются к абсолютным величинам для каждого периода (рассматривается независимо). ВС с искусственно улучшенными пилотажными характеристиками: испытание не выполняется, если на тренажере установлен рычаг системы управления ВС.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83"/>
          <w:p>
            <w:pPr>
              <w:spacing w:after="20"/>
              <w:ind w:left="20"/>
              <w:jc w:val="both"/>
            </w:pPr>
            <w:r>
              <w:rPr>
                <w:rFonts w:ascii="Times New Roman"/>
                <w:b w:val="false"/>
                <w:i w:val="false"/>
                <w:color w:val="000000"/>
                <w:sz w:val="20"/>
              </w:rPr>
              <w:t>
Проверки динамических характеристик системы управления</w:t>
            </w:r>
          </w:p>
          <w:bookmarkEnd w:id="183"/>
          <w:p>
            <w:pPr>
              <w:spacing w:after="20"/>
              <w:ind w:left="20"/>
              <w:jc w:val="both"/>
            </w:pPr>
            <w:r>
              <w:rPr>
                <w:rFonts w:ascii="Times New Roman"/>
                <w:b w:val="false"/>
                <w:i w:val="false"/>
                <w:color w:val="000000"/>
                <w:sz w:val="20"/>
              </w:rPr>
              <w:t>
Управление по тангажу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84"/>
          <w:p>
            <w:pPr>
              <w:spacing w:after="20"/>
              <w:ind w:left="20"/>
              <w:jc w:val="both"/>
            </w:pPr>
            <w:r>
              <w:rPr>
                <w:rFonts w:ascii="Times New Roman"/>
                <w:b w:val="false"/>
                <w:i w:val="false"/>
                <w:color w:val="000000"/>
                <w:sz w:val="20"/>
              </w:rPr>
              <w:t>
±10% по времени для первого нулевого пересечения и 10% для последующего периода,</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±10% по амплитуде первого перерегулирования и ±20% по амплитуде последующих перерегулирований, превышающих начальное смещение более чем на 5%, ±1° по перерегулированию.</w:t>
            </w: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крейсерский режим и посадка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обеспечить данные для обычных отклонений рычагов управления в обоих направлениях (приблизительно 25-50% от полного перемещения). Допуски применяются к абсолютным величинам для каждого периода (рассматривается независимо). ВС с искусственно улучшенными пилотажными характеристиками: испытание не выполняется, если на тренажере установлен рычаг системы управления ВС.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85"/>
          <w:p>
            <w:pPr>
              <w:spacing w:after="20"/>
              <w:ind w:left="20"/>
              <w:jc w:val="both"/>
            </w:pPr>
            <w:r>
              <w:rPr>
                <w:rFonts w:ascii="Times New Roman"/>
                <w:b w:val="false"/>
                <w:i w:val="false"/>
                <w:color w:val="000000"/>
                <w:sz w:val="20"/>
              </w:rPr>
              <w:t>
Управление по крену</w:t>
            </w:r>
          </w:p>
          <w:bookmarkEnd w:id="18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по времени для первого нулевого пересечения и 10% для последующего периода,</w:t>
            </w:r>
          </w:p>
          <w:p>
            <w:pPr>
              <w:spacing w:after="20"/>
              <w:ind w:left="20"/>
              <w:jc w:val="both"/>
            </w:pPr>
            <w:r>
              <w:rPr>
                <w:rFonts w:ascii="Times New Roman"/>
                <w:b w:val="false"/>
                <w:i w:val="false"/>
                <w:color w:val="000000"/>
                <w:sz w:val="20"/>
              </w:rPr>
              <w:t>
±10% по амплитуде первого перерегулирования и ±20% по амплитуде последующих перерегулирований, превышающих начальное смещение более чем на 5%, ±1° по перерегулированию.</w:t>
            </w: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крейсерский режим и посадка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обеспечить данные для обычных отклонений рычагов управления в обоих направлениях (приблизительно 25-50% от полного перемещения).</w:t>
            </w:r>
          </w:p>
          <w:p>
            <w:pPr>
              <w:spacing w:after="20"/>
              <w:ind w:left="20"/>
              <w:jc w:val="both"/>
            </w:pPr>
            <w:r>
              <w:rPr>
                <w:rFonts w:ascii="Times New Roman"/>
                <w:b w:val="false"/>
                <w:i w:val="false"/>
                <w:color w:val="000000"/>
                <w:sz w:val="20"/>
              </w:rPr>
              <w:t>
ВС с искусственно улучшенными пилотажными характеристиками: испытание не выполняется, если на тренажере установлен рычаг системы управления ВС.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86"/>
          <w:p>
            <w:pPr>
              <w:spacing w:after="20"/>
              <w:ind w:left="20"/>
              <w:jc w:val="both"/>
            </w:pPr>
            <w:r>
              <w:rPr>
                <w:rFonts w:ascii="Times New Roman"/>
                <w:b w:val="false"/>
                <w:i w:val="false"/>
                <w:color w:val="000000"/>
                <w:sz w:val="20"/>
              </w:rPr>
              <w:t xml:space="preserve">
Управление по рысканию </w:t>
            </w:r>
          </w:p>
          <w:bookmarkEnd w:id="18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по времени для первого нулевого пересечения и 10% для последующего периода,</w:t>
            </w:r>
          </w:p>
          <w:p>
            <w:pPr>
              <w:spacing w:after="20"/>
              <w:ind w:left="20"/>
              <w:jc w:val="both"/>
            </w:pPr>
            <w:r>
              <w:rPr>
                <w:rFonts w:ascii="Times New Roman"/>
                <w:b w:val="false"/>
                <w:i w:val="false"/>
                <w:color w:val="000000"/>
                <w:sz w:val="20"/>
              </w:rPr>
              <w:t>
±10% по амплитуде первого перерегулирования и ±20% по амплитуде последующих перерегулирований, превышающих начальное смещение более чем на 5%, ±1° по перерегулированию.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крейсерский режим и посадка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обеспечить данные для обычных отклонений рычагов управления в обоих направлениях (приблизительно 25-50% от полного перемещения).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87"/>
          <w:p>
            <w:pPr>
              <w:spacing w:after="20"/>
              <w:ind w:left="20"/>
              <w:jc w:val="both"/>
            </w:pPr>
            <w:r>
              <w:rPr>
                <w:rFonts w:ascii="Times New Roman"/>
                <w:b w:val="false"/>
                <w:i w:val="false"/>
                <w:color w:val="000000"/>
                <w:sz w:val="20"/>
              </w:rPr>
              <w:t>
Небольшие отклонения рычагов управления</w:t>
            </w:r>
          </w:p>
          <w:bookmarkEnd w:id="18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по угловым скоростям фюзеляжа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Крейсерский режим и заход на посадку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Небольшие отклонения рычагов управления определяются в размере 5% от полного диапазона отклонения.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88"/>
          <w:p>
            <w:pPr>
              <w:spacing w:after="20"/>
              <w:ind w:left="20"/>
              <w:jc w:val="both"/>
            </w:pPr>
            <w:r>
              <w:rPr>
                <w:rFonts w:ascii="Times New Roman"/>
                <w:b w:val="false"/>
                <w:i w:val="false"/>
                <w:color w:val="000000"/>
                <w:sz w:val="20"/>
              </w:rPr>
              <w:t>
3) Продольное движение</w:t>
            </w:r>
          </w:p>
          <w:bookmarkEnd w:id="188"/>
          <w:p>
            <w:pPr>
              <w:spacing w:after="20"/>
              <w:ind w:left="20"/>
              <w:jc w:val="both"/>
            </w:pPr>
            <w:r>
              <w:rPr>
                <w:rFonts w:ascii="Times New Roman"/>
                <w:b w:val="false"/>
                <w:i w:val="false"/>
                <w:color w:val="000000"/>
                <w:sz w:val="20"/>
              </w:rPr>
              <w:t>
Динамика при изменении мощности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9"/>
          <w:p>
            <w:pPr>
              <w:spacing w:after="20"/>
              <w:ind w:left="20"/>
              <w:jc w:val="both"/>
            </w:pPr>
            <w:r>
              <w:rPr>
                <w:rFonts w:ascii="Times New Roman"/>
                <w:b w:val="false"/>
                <w:i w:val="false"/>
                <w:color w:val="000000"/>
                <w:sz w:val="20"/>
              </w:rPr>
              <w:t>
±3 узла по воздушной скорости</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±30 м (100 фут) по высоте</w:t>
            </w:r>
          </w:p>
          <w:p>
            <w:pPr>
              <w:spacing w:after="20"/>
              <w:ind w:left="20"/>
              <w:jc w:val="both"/>
            </w:pPr>
            <w:r>
              <w:rPr>
                <w:rFonts w:ascii="Times New Roman"/>
                <w:b w:val="false"/>
                <w:i w:val="false"/>
                <w:color w:val="000000"/>
                <w:sz w:val="20"/>
              </w:rPr>
              <w:t>
±1,5° или ±20% по тангажу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захода на посадку до ухода на второй круг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по времени неуправляемой свободной реакции для приращении времени, равного по крайней мере 5 с перед началом изменения мощности, +15 с до завершения изменения мощности. ВС с искусственно улучшенными пилотажными характеристиками: испытание в нормальном и особом состояниях системы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90"/>
          <w:p>
            <w:pPr>
              <w:spacing w:after="20"/>
              <w:ind w:left="20"/>
              <w:jc w:val="both"/>
            </w:pPr>
            <w:r>
              <w:rPr>
                <w:rFonts w:ascii="Times New Roman"/>
                <w:b w:val="false"/>
                <w:i w:val="false"/>
                <w:color w:val="000000"/>
                <w:sz w:val="20"/>
              </w:rPr>
              <w:t>
Динамика при изменении положения закрылков</w:t>
            </w:r>
          </w:p>
          <w:bookmarkEnd w:id="19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узла по воздушной скорости</w:t>
            </w:r>
          </w:p>
          <w:p>
            <w:pPr>
              <w:spacing w:after="20"/>
              <w:ind w:left="20"/>
              <w:jc w:val="both"/>
            </w:pPr>
            <w:r>
              <w:rPr>
                <w:rFonts w:ascii="Times New Roman"/>
                <w:b w:val="false"/>
                <w:i w:val="false"/>
                <w:color w:val="000000"/>
                <w:sz w:val="20"/>
              </w:rPr>
              <w:t>
±30 м (100 фут) по высоте</w:t>
            </w:r>
          </w:p>
          <w:p>
            <w:pPr>
              <w:spacing w:after="20"/>
              <w:ind w:left="20"/>
              <w:jc w:val="both"/>
            </w:pPr>
            <w:r>
              <w:rPr>
                <w:rFonts w:ascii="Times New Roman"/>
                <w:b w:val="false"/>
                <w:i w:val="false"/>
                <w:color w:val="000000"/>
                <w:sz w:val="20"/>
              </w:rPr>
              <w:t>
±1,5° или ±20% по тангажу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второго до третьего участка набора высоты и от захода на посадку до посадки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по времени неуправляемой свободной реакции для приращении времени, равного по крайней мере 5 с перед началом изменения реконфигурации, +15 с до завершения изменения реконфигурации. Третий участок начальная уборка закрылков после взлета. ВС с искусственно улучшенными пилотажными характеристиками: испытание в нормальном и особом состояниях системы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91"/>
          <w:p>
            <w:pPr>
              <w:spacing w:after="20"/>
              <w:ind w:left="20"/>
              <w:jc w:val="both"/>
            </w:pPr>
            <w:r>
              <w:rPr>
                <w:rFonts w:ascii="Times New Roman"/>
                <w:b w:val="false"/>
                <w:i w:val="false"/>
                <w:color w:val="000000"/>
                <w:sz w:val="20"/>
              </w:rPr>
              <w:t>
Динамика изменения положения интерцептора/воздушного тормоза</w:t>
            </w:r>
          </w:p>
          <w:bookmarkEnd w:id="19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узла по воздушной скорости</w:t>
            </w:r>
          </w:p>
          <w:p>
            <w:pPr>
              <w:spacing w:after="20"/>
              <w:ind w:left="20"/>
              <w:jc w:val="both"/>
            </w:pPr>
            <w:r>
              <w:rPr>
                <w:rFonts w:ascii="Times New Roman"/>
                <w:b w:val="false"/>
                <w:i w:val="false"/>
                <w:color w:val="000000"/>
                <w:sz w:val="20"/>
              </w:rPr>
              <w:t>
±30 м (100 фут) по высоте</w:t>
            </w:r>
          </w:p>
          <w:p>
            <w:pPr>
              <w:spacing w:after="20"/>
              <w:ind w:left="20"/>
              <w:jc w:val="both"/>
            </w:pPr>
            <w:r>
              <w:rPr>
                <w:rFonts w:ascii="Times New Roman"/>
                <w:b w:val="false"/>
                <w:i w:val="false"/>
                <w:color w:val="000000"/>
                <w:sz w:val="20"/>
              </w:rPr>
              <w:t>
±1,5° или ±20% по тангажу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Крейсерский режим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по времени неуправляемой свободной реакции для приращении времени, равного по крайней мере 5 с перед началом изменения конфигурации, +15 с до завершения изменения конфигурации. Результаты требуются как для выпущенного, так и убранного положения таких устройств. ВС с искусственно улучшенными пилотажными характеристиками: испытание в нормальном и особом состояниях системы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92"/>
          <w:p>
            <w:pPr>
              <w:spacing w:after="20"/>
              <w:ind w:left="20"/>
              <w:jc w:val="both"/>
            </w:pPr>
            <w:r>
              <w:rPr>
                <w:rFonts w:ascii="Times New Roman"/>
                <w:b w:val="false"/>
                <w:i w:val="false"/>
                <w:color w:val="000000"/>
                <w:sz w:val="20"/>
              </w:rPr>
              <w:t>
Динамика изменения положения шасси</w:t>
            </w:r>
          </w:p>
          <w:bookmarkEnd w:id="19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узла по воздушной скорости</w:t>
            </w:r>
          </w:p>
          <w:p>
            <w:pPr>
              <w:spacing w:after="20"/>
              <w:ind w:left="20"/>
              <w:jc w:val="both"/>
            </w:pPr>
            <w:r>
              <w:rPr>
                <w:rFonts w:ascii="Times New Roman"/>
                <w:b w:val="false"/>
                <w:i w:val="false"/>
                <w:color w:val="000000"/>
                <w:sz w:val="20"/>
              </w:rPr>
              <w:t>
±30 м (100 фут) по высоте</w:t>
            </w:r>
          </w:p>
          <w:p>
            <w:pPr>
              <w:spacing w:after="20"/>
              <w:ind w:left="20"/>
              <w:jc w:val="both"/>
            </w:pPr>
            <w:r>
              <w:rPr>
                <w:rFonts w:ascii="Times New Roman"/>
                <w:b w:val="false"/>
                <w:i w:val="false"/>
                <w:color w:val="000000"/>
                <w:sz w:val="20"/>
              </w:rPr>
              <w:t>
±1,5° или ±20% по тангажу</w:t>
            </w:r>
          </w:p>
          <w:p>
            <w:pPr>
              <w:spacing w:after="20"/>
              <w:ind w:left="20"/>
              <w:jc w:val="both"/>
            </w:pPr>
            <w:r>
              <w:rPr>
                <w:rFonts w:ascii="Times New Roman"/>
                <w:b w:val="false"/>
                <w:i w:val="false"/>
                <w:color w:val="000000"/>
                <w:sz w:val="20"/>
              </w:rPr>
              <w:t>
(для FNPTIIMCC ±2° или ±20% по тангажу)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первого до второго участка набора высоты и от захода на посадку до посадки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по времени неуправляемой свободной реакции для приращении времени, равного по крайней мере 5 с перед началом изменения конфигурации, +15 с до завершения изменения конфигурации. ВС с искусственно улучшенными пилотажными характеристиками: испытание в нормальном и особом состояниях системы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93"/>
          <w:p>
            <w:pPr>
              <w:spacing w:after="20"/>
              <w:ind w:left="20"/>
              <w:jc w:val="both"/>
            </w:pPr>
            <w:r>
              <w:rPr>
                <w:rFonts w:ascii="Times New Roman"/>
                <w:b w:val="false"/>
                <w:i w:val="false"/>
                <w:color w:val="000000"/>
                <w:sz w:val="20"/>
              </w:rPr>
              <w:t>
Время выпуска / уборка шасси и закрылков / предкрылков</w:t>
            </w:r>
          </w:p>
          <w:bookmarkEnd w:id="19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или ±10% по времени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и заход на посадку (с нагрузками от воздушного потока)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Нормальные и дублирующие системы управления закрылками – данные для выпуска и уборки. Нормальная система управления шасси – данные для выпуска и уборки. Дублирующая система управления шасси – данные только для выпуска. Все данные представляются для полного диапазона перемещения (время для достижения промежуточного положения не требуется). Приемлемы табличные данные для серийных ВС.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94"/>
          <w:p>
            <w:pPr>
              <w:spacing w:after="20"/>
              <w:ind w:left="20"/>
              <w:jc w:val="both"/>
            </w:pPr>
            <w:r>
              <w:rPr>
                <w:rFonts w:ascii="Times New Roman"/>
                <w:b w:val="false"/>
                <w:i w:val="false"/>
                <w:color w:val="000000"/>
                <w:sz w:val="20"/>
              </w:rPr>
              <w:t>
 Продольная балансировка</w:t>
            </w:r>
          </w:p>
          <w:bookmarkEnd w:id="19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управлению тангажом (руль высоты и стабилизатор)</w:t>
            </w:r>
          </w:p>
          <w:p>
            <w:pPr>
              <w:spacing w:after="20"/>
              <w:ind w:left="20"/>
              <w:jc w:val="both"/>
            </w:pPr>
            <w:r>
              <w:rPr>
                <w:rFonts w:ascii="Times New Roman"/>
                <w:b w:val="false"/>
                <w:i w:val="false"/>
                <w:color w:val="000000"/>
                <w:sz w:val="20"/>
              </w:rPr>
              <w:t>
±1° по тангажу</w:t>
            </w:r>
          </w:p>
          <w:p>
            <w:pPr>
              <w:spacing w:after="20"/>
              <w:ind w:left="20"/>
              <w:jc w:val="both"/>
            </w:pPr>
            <w:r>
              <w:rPr>
                <w:rFonts w:ascii="Times New Roman"/>
                <w:b w:val="false"/>
                <w:i w:val="false"/>
                <w:color w:val="000000"/>
                <w:sz w:val="20"/>
              </w:rPr>
              <w:t>
±5% чистой тяги или эквивалентной тяги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Крейсерский режим, заход на посадку и посадка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Может выполнятся серия кратковременных испытаний. </w:t>
            </w:r>
          </w:p>
          <w:p>
            <w:pPr>
              <w:spacing w:after="20"/>
              <w:ind w:left="20"/>
              <w:jc w:val="both"/>
            </w:pPr>
            <w:r>
              <w:rPr>
                <w:rFonts w:ascii="Times New Roman"/>
                <w:b w:val="false"/>
                <w:i w:val="false"/>
                <w:color w:val="000000"/>
                <w:sz w:val="20"/>
              </w:rPr>
              <w:t>
ВС с искусственно улучшенными пилотажными характеристиками: испытание в нормальном и особом состояниях системы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95"/>
          <w:p>
            <w:pPr>
              <w:spacing w:after="20"/>
              <w:ind w:left="20"/>
              <w:jc w:val="both"/>
            </w:pPr>
            <w:r>
              <w:rPr>
                <w:rFonts w:ascii="Times New Roman"/>
                <w:b w:val="false"/>
                <w:i w:val="false"/>
                <w:color w:val="000000"/>
                <w:sz w:val="20"/>
              </w:rPr>
              <w:t>
Устойчивость продольного маневрирования (градиент усилий на ручке управления по перегрузке)</w:t>
            </w:r>
          </w:p>
          <w:bookmarkEnd w:id="19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даН (5 фунтов) или ±10% по продольному усилию на штурвале или от эквивалентной поверхности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Крейсерский режим, заход на посадку и посадка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Испытание с креном приблизительно 20° и 30° в конфигурациях захода на посадку и посадки. Испытание с креном приблизительно 20°, 30° и 45° в крейсерской конфигурации. Может выполняться серия кратковременных испытаний. ВС с искусственно улучшенными пилотажными характеристиками: испытание в нормальном и особом состояниях системы управления.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96"/>
          <w:p>
            <w:pPr>
              <w:spacing w:after="20"/>
              <w:ind w:left="20"/>
              <w:jc w:val="both"/>
            </w:pPr>
            <w:r>
              <w:rPr>
                <w:rFonts w:ascii="Times New Roman"/>
                <w:b w:val="false"/>
                <w:i w:val="false"/>
                <w:color w:val="000000"/>
                <w:sz w:val="20"/>
              </w:rPr>
              <w:t xml:space="preserve">
 Продольная статическая устойчивость </w:t>
            </w:r>
          </w:p>
          <w:bookmarkEnd w:id="19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даН (5 фунтов) или ±10% по продольному усилию на штурвале или от эквивалентной поверхности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по крайней мере для двух значений скоростей выше и двух значений скоростей ниже балансировочной скорости. Может выполняться серия кратковременных испытаний. </w:t>
            </w:r>
          </w:p>
          <w:p>
            <w:pPr>
              <w:spacing w:after="20"/>
              <w:ind w:left="20"/>
              <w:jc w:val="both"/>
            </w:pPr>
            <w:r>
              <w:rPr>
                <w:rFonts w:ascii="Times New Roman"/>
                <w:b w:val="false"/>
                <w:i w:val="false"/>
                <w:color w:val="000000"/>
                <w:sz w:val="20"/>
              </w:rPr>
              <w:t>
ВС с искусственно улучшенными пилотажными характеристиками: испытание в нормальном и особом состояниях системы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97"/>
          <w:p>
            <w:pPr>
              <w:spacing w:after="20"/>
              <w:ind w:left="20"/>
              <w:jc w:val="both"/>
            </w:pPr>
            <w:r>
              <w:rPr>
                <w:rFonts w:ascii="Times New Roman"/>
                <w:b w:val="false"/>
                <w:i w:val="false"/>
                <w:color w:val="000000"/>
                <w:sz w:val="20"/>
              </w:rPr>
              <w:t>
Скорости срабатывания автомата тряски колонки штурвала, бафтинга самолета ВС, сваливания</w:t>
            </w:r>
          </w:p>
          <w:bookmarkEnd w:id="19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узла по воздушной скорости</w:t>
            </w:r>
          </w:p>
          <w:p>
            <w:pPr>
              <w:spacing w:after="20"/>
              <w:ind w:left="20"/>
              <w:jc w:val="both"/>
            </w:pPr>
            <w:r>
              <w:rPr>
                <w:rFonts w:ascii="Times New Roman"/>
                <w:b w:val="false"/>
                <w:i w:val="false"/>
                <w:color w:val="000000"/>
                <w:sz w:val="20"/>
              </w:rPr>
              <w:t>
±2° по крену для скоростей, превышающих скорости срабатывания автомата тряски колонки штурвала управления или начала бафтинга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участок набора высоты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регистрировать сигнал предупреждения о приближении к сваливанию и он должен точно соответствовать режиму сваливания. ВС, проявляющие резкое изменение углового положения по тангажу или резкое уменьшение перегрузки, должны демонстрировать эту характеристику. Для ВС с обратимыми системами управления полетом должна также строиться зависимость изменения продольного усилия на колонке штурвала (±10% или 2,2 даН(5 фунтов)) ВС с искусственно улучшенными пилотажными характеристиками: испытание в нормальном и особом состояниях системы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98"/>
          <w:p>
            <w:pPr>
              <w:spacing w:after="20"/>
              <w:ind w:left="20"/>
              <w:jc w:val="both"/>
            </w:pPr>
            <w:r>
              <w:rPr>
                <w:rFonts w:ascii="Times New Roman"/>
                <w:b w:val="false"/>
                <w:i w:val="false"/>
                <w:color w:val="000000"/>
                <w:sz w:val="20"/>
              </w:rPr>
              <w:t>
Динамика фугоидного движения</w:t>
            </w:r>
          </w:p>
          <w:bookmarkEnd w:id="19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по периоду</w:t>
            </w:r>
          </w:p>
          <w:p>
            <w:pPr>
              <w:spacing w:after="20"/>
              <w:ind w:left="20"/>
              <w:jc w:val="both"/>
            </w:pPr>
            <w:r>
              <w:rPr>
                <w:rFonts w:ascii="Times New Roman"/>
                <w:b w:val="false"/>
                <w:i w:val="false"/>
                <w:color w:val="000000"/>
                <w:sz w:val="20"/>
              </w:rPr>
              <w:t>
±10% по времени уменьшения вдвое или удвоения амплитуды или ±0,02 по относительному демпфированию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Крейсерский режим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испытание следует включать три полных цикла ил то количество, которое необходимо для определения времени уменьшения вдвое или удвоения амплитуды в зависимости от того, что меньше.</w:t>
            </w:r>
          </w:p>
          <w:p>
            <w:pPr>
              <w:spacing w:after="20"/>
              <w:ind w:left="20"/>
              <w:jc w:val="both"/>
            </w:pPr>
            <w:r>
              <w:rPr>
                <w:rFonts w:ascii="Times New Roman"/>
                <w:b w:val="false"/>
                <w:i w:val="false"/>
                <w:color w:val="000000"/>
                <w:sz w:val="20"/>
              </w:rPr>
              <w:t>
ВС с искусственно улучшенными пилотажными характеристиками: испытание в особом состояниях системы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99"/>
          <w:p>
            <w:pPr>
              <w:spacing w:after="20"/>
              <w:ind w:left="20"/>
              <w:jc w:val="both"/>
            </w:pPr>
            <w:r>
              <w:rPr>
                <w:rFonts w:ascii="Times New Roman"/>
                <w:b w:val="false"/>
                <w:i w:val="false"/>
                <w:color w:val="000000"/>
                <w:sz w:val="20"/>
              </w:rPr>
              <w:t>
Короткопериодические колебания</w:t>
            </w:r>
          </w:p>
          <w:bookmarkEnd w:id="19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 тангажу или ±2°/с по угловой скорости тангажа</w:t>
            </w:r>
          </w:p>
          <w:p>
            <w:pPr>
              <w:spacing w:after="20"/>
              <w:ind w:left="20"/>
              <w:jc w:val="both"/>
            </w:pPr>
            <w:r>
              <w:rPr>
                <w:rFonts w:ascii="Times New Roman"/>
                <w:b w:val="false"/>
                <w:i w:val="false"/>
                <w:color w:val="000000"/>
                <w:sz w:val="20"/>
              </w:rPr>
              <w:t>
±0,1g по нормальной перегрузке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Крейсерский режим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с искусственно улучшенными пилотажными характеристиками: испытание в нормальном и особом состояниях системы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00"/>
          <w:p>
            <w:pPr>
              <w:spacing w:after="20"/>
              <w:ind w:left="20"/>
              <w:jc w:val="both"/>
            </w:pPr>
            <w:r>
              <w:rPr>
                <w:rFonts w:ascii="Times New Roman"/>
                <w:b w:val="false"/>
                <w:i w:val="false"/>
                <w:color w:val="000000"/>
                <w:sz w:val="20"/>
              </w:rPr>
              <w:t>
4) Боковое движение</w:t>
            </w:r>
          </w:p>
          <w:bookmarkEnd w:id="200"/>
          <w:p>
            <w:pPr>
              <w:spacing w:after="20"/>
              <w:ind w:left="20"/>
              <w:jc w:val="both"/>
            </w:pPr>
            <w:r>
              <w:rPr>
                <w:rFonts w:ascii="Times New Roman"/>
                <w:b w:val="false"/>
                <w:i w:val="false"/>
                <w:color w:val="000000"/>
                <w:sz w:val="20"/>
              </w:rPr>
              <w:t>
Минимальная эволютивная скорость в полете (Vmc или Vmd) согласно применимому требованию летной годности или характеристики управляемости в воздухе в диапазоне малых скоростей с одним неработающем двигателем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узла по воздушной скорости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или посадка (в зависимости от того, что является наиболее критическим для самолета ВС)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Vmc (минимальная эволютивная скорость в воздухе) или Vmcl (минимальная эволютивная скорость захода на посадку) могут определяться ограничением по характеристикам или управлению, что препятствует демонстрации скорости Vmc или Vmcl обычным способом. ВС с искусственно улучшенными пилотажными характеристиками: испытание в нормальном или особом состояниях системы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01"/>
          <w:p>
            <w:pPr>
              <w:spacing w:after="20"/>
              <w:ind w:left="20"/>
              <w:jc w:val="both"/>
            </w:pPr>
            <w:r>
              <w:rPr>
                <w:rFonts w:ascii="Times New Roman"/>
                <w:b w:val="false"/>
                <w:i w:val="false"/>
                <w:color w:val="000000"/>
                <w:sz w:val="20"/>
              </w:rPr>
              <w:t>
Чувствительность по крену (угловая скорость)</w:t>
            </w:r>
          </w:p>
          <w:bookmarkEnd w:id="20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или ±2°/с по угловой скорости крена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Крейсерский режим и заход на посадку или посадка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с нормальным отклонением штурвала (около 30% максимального отклонения штурвала). Для ВС с обратимыми системами управления полетом должна также строиться зависимость усилия на колонке штурвала (±10% или 2,2 даН(5 фунтов))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02"/>
          <w:p>
            <w:pPr>
              <w:spacing w:after="20"/>
              <w:ind w:left="20"/>
              <w:jc w:val="both"/>
            </w:pPr>
            <w:r>
              <w:rPr>
                <w:rFonts w:ascii="Times New Roman"/>
                <w:b w:val="false"/>
                <w:i w:val="false"/>
                <w:color w:val="000000"/>
                <w:sz w:val="20"/>
              </w:rPr>
              <w:t>
Ступенчатый входной сигнал от установленной в кабине экипажа ручки управления по крену</w:t>
            </w:r>
          </w:p>
          <w:bookmarkEnd w:id="20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или ±2% по угловой скорости крена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и посадка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с искусственно улучшенными пилотажными характеристиками: испытание в нормальном и особом состояниях системы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03"/>
          <w:p>
            <w:pPr>
              <w:spacing w:after="20"/>
              <w:ind w:left="20"/>
              <w:jc w:val="both"/>
            </w:pPr>
            <w:r>
              <w:rPr>
                <w:rFonts w:ascii="Times New Roman"/>
                <w:b w:val="false"/>
                <w:i w:val="false"/>
                <w:color w:val="000000"/>
                <w:sz w:val="20"/>
              </w:rPr>
              <w:t>
Спиральная устойчивость</w:t>
            </w:r>
          </w:p>
          <w:bookmarkEnd w:id="20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Правильная тенденция и ±2° или ±10% по крену за 20с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Крейсерский режим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использоваться данные по ВС, усредненные на основе многократных испытаний. Испытания в обоих направлениях. ВС с искусственно улучшенными пилотажными характеристиками: испытание в особом состоянии и системы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04"/>
          <w:p>
            <w:pPr>
              <w:spacing w:after="20"/>
              <w:ind w:left="20"/>
              <w:jc w:val="both"/>
            </w:pPr>
            <w:r>
              <w:rPr>
                <w:rFonts w:ascii="Times New Roman"/>
                <w:b w:val="false"/>
                <w:i w:val="false"/>
                <w:color w:val="000000"/>
                <w:sz w:val="20"/>
              </w:rPr>
              <w:t>
Балансировка самолета ВСс неработающем двигателем</w:t>
            </w:r>
          </w:p>
          <w:bookmarkEnd w:id="20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углу руля направления или</w:t>
            </w:r>
          </w:p>
          <w:p>
            <w:pPr>
              <w:spacing w:after="20"/>
              <w:ind w:left="20"/>
              <w:jc w:val="both"/>
            </w:pPr>
            <w:r>
              <w:rPr>
                <w:rFonts w:ascii="Times New Roman"/>
                <w:b w:val="false"/>
                <w:i w:val="false"/>
                <w:color w:val="000000"/>
                <w:sz w:val="20"/>
              </w:rPr>
              <w:t>
±1° по углу триммера или эквивалентной педали управления рулем направления ±2° по углу скольжения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участок набора высоты и заход на посадку или посадка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выполняться кратковременные испытания.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05"/>
          <w:p>
            <w:pPr>
              <w:spacing w:after="20"/>
              <w:ind w:left="20"/>
              <w:jc w:val="both"/>
            </w:pPr>
            <w:r>
              <w:rPr>
                <w:rFonts w:ascii="Times New Roman"/>
                <w:b w:val="false"/>
                <w:i w:val="false"/>
                <w:color w:val="000000"/>
                <w:sz w:val="20"/>
              </w:rPr>
              <w:t>
Эффективность руля направления</w:t>
            </w:r>
          </w:p>
          <w:bookmarkEnd w:id="20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 или ±10% по угловой скорости рыскания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и посадка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выполняется с включенной и выключенной системой автостабилизации. Испытание при воздействии ступенчатого входного сигнала при отклонении педалей управления руля направлении приблизительно на 25% от полного диапазона. ВС с искусственно улучшенными пилотажными характеристиками: испытание в нормальном и особом состояниях системы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06"/>
          <w:p>
            <w:pPr>
              <w:spacing w:after="20"/>
              <w:ind w:left="20"/>
              <w:jc w:val="both"/>
            </w:pPr>
            <w:r>
              <w:rPr>
                <w:rFonts w:ascii="Times New Roman"/>
                <w:b w:val="false"/>
                <w:i w:val="false"/>
                <w:color w:val="000000"/>
                <w:sz w:val="20"/>
              </w:rPr>
              <w:t>
Связанные колебания крена и рыскания типа "Голландский шаг" (демпфер рысканиявыключен)</w:t>
            </w:r>
          </w:p>
          <w:bookmarkEnd w:id="20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±0,5с или ±10% по периоду</w:t>
            </w:r>
          </w:p>
          <w:p>
            <w:pPr>
              <w:spacing w:after="20"/>
              <w:ind w:left="20"/>
              <w:jc w:val="both"/>
            </w:pPr>
            <w:r>
              <w:rPr>
                <w:rFonts w:ascii="Times New Roman"/>
                <w:b w:val="false"/>
                <w:i w:val="false"/>
                <w:color w:val="000000"/>
                <w:sz w:val="20"/>
              </w:rPr>
              <w:t>
±10% по времени уменьшения вдвое или удвоения амплитуды, или</w:t>
            </w:r>
          </w:p>
          <w:p>
            <w:pPr>
              <w:spacing w:after="20"/>
              <w:ind w:left="20"/>
              <w:jc w:val="both"/>
            </w:pPr>
            <w:r>
              <w:rPr>
                <w:rFonts w:ascii="Times New Roman"/>
                <w:b w:val="false"/>
                <w:i w:val="false"/>
                <w:color w:val="000000"/>
                <w:sz w:val="20"/>
              </w:rPr>
              <w:t>
±0,02 по коэффициенту демпфирования</w:t>
            </w:r>
          </w:p>
          <w:p>
            <w:pPr>
              <w:spacing w:after="20"/>
              <w:ind w:left="20"/>
              <w:jc w:val="both"/>
            </w:pPr>
            <w:r>
              <w:rPr>
                <w:rFonts w:ascii="Times New Roman"/>
                <w:b w:val="false"/>
                <w:i w:val="false"/>
                <w:color w:val="000000"/>
                <w:sz w:val="20"/>
              </w:rPr>
              <w:t>
±20% или ±1c по разнице времени между максимальными значениями крена и скольжения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Крейсерский режим и заход на посадку или посадка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выполняются по крайней мере для шести циклов с выключенной системой автостабилизации. ВС с искусственно улучшенными пилотажными характеристиками: испытание в нормальном и особом состояниях системы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07"/>
          <w:p>
            <w:pPr>
              <w:spacing w:after="20"/>
              <w:ind w:left="20"/>
              <w:jc w:val="both"/>
            </w:pPr>
            <w:r>
              <w:rPr>
                <w:rFonts w:ascii="Times New Roman"/>
                <w:b w:val="false"/>
                <w:i w:val="false"/>
                <w:color w:val="000000"/>
                <w:sz w:val="20"/>
              </w:rPr>
              <w:t>
Устойчивое скольжение</w:t>
            </w:r>
          </w:p>
          <w:bookmarkEnd w:id="20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данного положения руля направления</w:t>
            </w:r>
          </w:p>
          <w:p>
            <w:pPr>
              <w:spacing w:after="20"/>
              <w:ind w:left="20"/>
              <w:jc w:val="both"/>
            </w:pPr>
            <w:r>
              <w:rPr>
                <w:rFonts w:ascii="Times New Roman"/>
                <w:b w:val="false"/>
                <w:i w:val="false"/>
                <w:color w:val="000000"/>
                <w:sz w:val="20"/>
              </w:rPr>
              <w:t>
±2° по крену</w:t>
            </w:r>
          </w:p>
          <w:p>
            <w:pPr>
              <w:spacing w:after="20"/>
              <w:ind w:left="20"/>
              <w:jc w:val="both"/>
            </w:pPr>
            <w:r>
              <w:rPr>
                <w:rFonts w:ascii="Times New Roman"/>
                <w:b w:val="false"/>
                <w:i w:val="false"/>
                <w:color w:val="000000"/>
                <w:sz w:val="20"/>
              </w:rPr>
              <w:t>
±1° по скольжению</w:t>
            </w:r>
          </w:p>
          <w:p>
            <w:pPr>
              <w:spacing w:after="20"/>
              <w:ind w:left="20"/>
              <w:jc w:val="both"/>
            </w:pPr>
            <w:r>
              <w:rPr>
                <w:rFonts w:ascii="Times New Roman"/>
                <w:b w:val="false"/>
                <w:i w:val="false"/>
                <w:color w:val="000000"/>
                <w:sz w:val="20"/>
              </w:rPr>
              <w:t>
±10% или ±2° по положению элерона</w:t>
            </w:r>
          </w:p>
          <w:p>
            <w:pPr>
              <w:spacing w:after="20"/>
              <w:ind w:left="20"/>
              <w:jc w:val="both"/>
            </w:pPr>
            <w:r>
              <w:rPr>
                <w:rFonts w:ascii="Times New Roman"/>
                <w:b w:val="false"/>
                <w:i w:val="false"/>
                <w:color w:val="000000"/>
                <w:sz w:val="20"/>
              </w:rPr>
              <w:t>
±10% или ±5° по положению интерцептора или эквивалентному положению штурвала или усилию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и посадка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выполняться серия кратковременных испытаний с использованием по крайней мере двух положений руля направления (в каждом направлении для винтовых ВС). Для ВС с обратимыми системами управления полетом должна также строиться зависимость усилия на штурвале управления (±10% или 1,3 даН(3 фунта)) и усилия на педали управления рулем направления (±10% или 2,2 даН(5 фунтов)).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08"/>
          <w:p>
            <w:pPr>
              <w:spacing w:after="20"/>
              <w:ind w:left="20"/>
              <w:jc w:val="both"/>
            </w:pPr>
            <w:r>
              <w:rPr>
                <w:rFonts w:ascii="Times New Roman"/>
                <w:b w:val="false"/>
                <w:i w:val="false"/>
                <w:color w:val="000000"/>
                <w:sz w:val="20"/>
              </w:rPr>
              <w:t>
5) Посадка</w:t>
            </w:r>
          </w:p>
          <w:bookmarkEnd w:id="208"/>
          <w:p>
            <w:pPr>
              <w:spacing w:after="20"/>
              <w:ind w:left="20"/>
              <w:jc w:val="both"/>
            </w:pPr>
            <w:r>
              <w:rPr>
                <w:rFonts w:ascii="Times New Roman"/>
                <w:b w:val="false"/>
                <w:i w:val="false"/>
                <w:color w:val="000000"/>
                <w:sz w:val="20"/>
              </w:rPr>
              <w:t>
Нормальная посадка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09"/>
          <w:p>
            <w:pPr>
              <w:spacing w:after="20"/>
              <w:ind w:left="20"/>
              <w:jc w:val="both"/>
            </w:pPr>
            <w:r>
              <w:rPr>
                <w:rFonts w:ascii="Times New Roman"/>
                <w:b w:val="false"/>
                <w:i w:val="false"/>
                <w:color w:val="000000"/>
                <w:sz w:val="20"/>
              </w:rPr>
              <w:t>
±3 узла по воздушной скорости</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±1,5° по тангажу</w:t>
            </w:r>
          </w:p>
          <w:p>
            <w:pPr>
              <w:spacing w:after="20"/>
              <w:ind w:left="20"/>
              <w:jc w:val="both"/>
            </w:pPr>
            <w:r>
              <w:rPr>
                <w:rFonts w:ascii="Times New Roman"/>
                <w:b w:val="false"/>
                <w:i w:val="false"/>
                <w:color w:val="000000"/>
                <w:sz w:val="20"/>
              </w:rPr>
              <w:t>
</w:t>
            </w:r>
            <w:r>
              <w:rPr>
                <w:rFonts w:ascii="Times New Roman"/>
                <w:b w:val="false"/>
                <w:i w:val="false"/>
                <w:color w:val="000000"/>
                <w:sz w:val="20"/>
              </w:rPr>
              <w:t>±1,5° по углу атаки</w:t>
            </w:r>
          </w:p>
          <w:p>
            <w:pPr>
              <w:spacing w:after="20"/>
              <w:ind w:left="20"/>
              <w:jc w:val="both"/>
            </w:pPr>
            <w:r>
              <w:rPr>
                <w:rFonts w:ascii="Times New Roman"/>
                <w:b w:val="false"/>
                <w:i w:val="false"/>
                <w:color w:val="000000"/>
                <w:sz w:val="20"/>
              </w:rPr>
              <w:t>
±3м (10 фут) или ±10% по высоте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посадка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выполняется с высоты минимум 61м (200 фут) над уровнем земли до касания ВПП носовым колесом. Опускание носового колеса на ВПП может быть показано как отдельный участок с момента касания ВПП колесами основных стоек шасси. Должны быть показаны данные для средней, малой массы и массы, близкой к максимально сертифицированной посадочной массе ВС. Для ВС с обратимыми системами управления полетом должна быть показана продольная зависимость усилия на штурвале управления (±10% или 2,2 даН(5 фунтов)). ВС с искусственно улучшенными пилотажными характеристиками: испытание в нормальном и особом состояниях системы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10"/>
          <w:p>
            <w:pPr>
              <w:spacing w:after="20"/>
              <w:ind w:left="20"/>
              <w:jc w:val="both"/>
            </w:pPr>
            <w:r>
              <w:rPr>
                <w:rFonts w:ascii="Times New Roman"/>
                <w:b w:val="false"/>
                <w:i w:val="false"/>
                <w:color w:val="000000"/>
                <w:sz w:val="20"/>
              </w:rPr>
              <w:t>
Посадка с минимальным углом выпуска закрылков / с убранными закрылками</w:t>
            </w:r>
          </w:p>
          <w:bookmarkEnd w:id="21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узла по воздушной скорости</w:t>
            </w:r>
          </w:p>
          <w:p>
            <w:pPr>
              <w:spacing w:after="20"/>
              <w:ind w:left="20"/>
              <w:jc w:val="both"/>
            </w:pPr>
            <w:r>
              <w:rPr>
                <w:rFonts w:ascii="Times New Roman"/>
                <w:b w:val="false"/>
                <w:i w:val="false"/>
                <w:color w:val="000000"/>
                <w:sz w:val="20"/>
              </w:rPr>
              <w:t>
±1,5° по тангажу</w:t>
            </w:r>
          </w:p>
          <w:p>
            <w:pPr>
              <w:spacing w:after="20"/>
              <w:ind w:left="20"/>
              <w:jc w:val="both"/>
            </w:pPr>
            <w:r>
              <w:rPr>
                <w:rFonts w:ascii="Times New Roman"/>
                <w:b w:val="false"/>
                <w:i w:val="false"/>
                <w:color w:val="000000"/>
                <w:sz w:val="20"/>
              </w:rPr>
              <w:t>
±1,5° по углу атаки</w:t>
            </w:r>
          </w:p>
          <w:p>
            <w:pPr>
              <w:spacing w:after="20"/>
              <w:ind w:left="20"/>
              <w:jc w:val="both"/>
            </w:pPr>
            <w:r>
              <w:rPr>
                <w:rFonts w:ascii="Times New Roman"/>
                <w:b w:val="false"/>
                <w:i w:val="false"/>
                <w:color w:val="000000"/>
                <w:sz w:val="20"/>
              </w:rPr>
              <w:t>
±3м (10 фут) или ±10% по высоте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сертифицированная посадочная конфигурация закрылков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выполняется с высоты минимум 61м (200 фут) над уровнем земли до касания ВПП носовым колесом. Опускание носового колеса на ВПП может быть показано как отдельный участок с момента касания ВПП колесами основных стоек шасси. Должны быть показаны данные для массы, близкой к максимально сертифицированной посадочной массе ВС. Для ВС с обратимыми системами управления полетом должна быть показана продольная зависимость усилия на штурвале управления (±10% или 2,2 даН(5 фунтов)).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11"/>
          <w:p>
            <w:pPr>
              <w:spacing w:after="20"/>
              <w:ind w:left="20"/>
              <w:jc w:val="both"/>
            </w:pPr>
            <w:r>
              <w:rPr>
                <w:rFonts w:ascii="Times New Roman"/>
                <w:b w:val="false"/>
                <w:i w:val="false"/>
                <w:color w:val="000000"/>
                <w:sz w:val="20"/>
              </w:rPr>
              <w:t xml:space="preserve">
Посадка при боковом ветре </w:t>
            </w:r>
          </w:p>
          <w:bookmarkEnd w:id="21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узла по воздушной скорости</w:t>
            </w:r>
          </w:p>
          <w:p>
            <w:pPr>
              <w:spacing w:after="20"/>
              <w:ind w:left="20"/>
              <w:jc w:val="both"/>
            </w:pPr>
            <w:r>
              <w:rPr>
                <w:rFonts w:ascii="Times New Roman"/>
                <w:b w:val="false"/>
                <w:i w:val="false"/>
                <w:color w:val="000000"/>
                <w:sz w:val="20"/>
              </w:rPr>
              <w:t>
±1,5° по тангажу</w:t>
            </w:r>
          </w:p>
          <w:p>
            <w:pPr>
              <w:spacing w:after="20"/>
              <w:ind w:left="20"/>
              <w:jc w:val="both"/>
            </w:pPr>
            <w:r>
              <w:rPr>
                <w:rFonts w:ascii="Times New Roman"/>
                <w:b w:val="false"/>
                <w:i w:val="false"/>
                <w:color w:val="000000"/>
                <w:sz w:val="20"/>
              </w:rPr>
              <w:t>
±1,5° по углу атаки</w:t>
            </w:r>
          </w:p>
          <w:p>
            <w:pPr>
              <w:spacing w:after="20"/>
              <w:ind w:left="20"/>
              <w:jc w:val="both"/>
            </w:pPr>
            <w:r>
              <w:rPr>
                <w:rFonts w:ascii="Times New Roman"/>
                <w:b w:val="false"/>
                <w:i w:val="false"/>
                <w:color w:val="000000"/>
                <w:sz w:val="20"/>
              </w:rPr>
              <w:t>
±3м (10 фут) или ±10% по высоте</w:t>
            </w:r>
          </w:p>
          <w:p>
            <w:pPr>
              <w:spacing w:after="20"/>
              <w:ind w:left="20"/>
              <w:jc w:val="both"/>
            </w:pPr>
            <w:r>
              <w:rPr>
                <w:rFonts w:ascii="Times New Roman"/>
                <w:b w:val="false"/>
                <w:i w:val="false"/>
                <w:color w:val="000000"/>
                <w:sz w:val="20"/>
              </w:rPr>
              <w:t>
±2° по углу крена</w:t>
            </w:r>
          </w:p>
          <w:p>
            <w:pPr>
              <w:spacing w:after="20"/>
              <w:ind w:left="20"/>
              <w:jc w:val="both"/>
            </w:pPr>
            <w:r>
              <w:rPr>
                <w:rFonts w:ascii="Times New Roman"/>
                <w:b w:val="false"/>
                <w:i w:val="false"/>
                <w:color w:val="000000"/>
                <w:sz w:val="20"/>
              </w:rPr>
              <w:t>
±2° по углу скольжения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выполняется с высоты минимум 61м (200 фут) над уровнем земли до снижения на 50% скорости касания ВПП колесами основных стоек шасси. Требуются данные испытаний, включая профиль ветра, для составляющей бокового ветра по крайней мере 20 узлов или, если такие сведения имеются, для максимального продемонстрированного бокового ветра. Для ВС с обратимыми системами управления полетом должна быть построена продольная зависимость усилия на штурвале управления (±10% или 1,3 даН(3 фунта)) и усилия на педали управления рулем направления (±10% или 2,2 даН(5 фунтов)).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12"/>
          <w:p>
            <w:pPr>
              <w:spacing w:after="20"/>
              <w:ind w:left="20"/>
              <w:jc w:val="both"/>
            </w:pPr>
            <w:r>
              <w:rPr>
                <w:rFonts w:ascii="Times New Roman"/>
                <w:b w:val="false"/>
                <w:i w:val="false"/>
                <w:color w:val="000000"/>
                <w:sz w:val="20"/>
              </w:rPr>
              <w:t>
Посадка с одним неработающем двигателем</w:t>
            </w:r>
          </w:p>
          <w:bookmarkEnd w:id="21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узла по воздушной скорости</w:t>
            </w:r>
          </w:p>
          <w:p>
            <w:pPr>
              <w:spacing w:after="20"/>
              <w:ind w:left="20"/>
              <w:jc w:val="both"/>
            </w:pPr>
            <w:r>
              <w:rPr>
                <w:rFonts w:ascii="Times New Roman"/>
                <w:b w:val="false"/>
                <w:i w:val="false"/>
                <w:color w:val="000000"/>
                <w:sz w:val="20"/>
              </w:rPr>
              <w:t>
±1,5° по тангажу</w:t>
            </w:r>
          </w:p>
          <w:p>
            <w:pPr>
              <w:spacing w:after="20"/>
              <w:ind w:left="20"/>
              <w:jc w:val="both"/>
            </w:pPr>
            <w:r>
              <w:rPr>
                <w:rFonts w:ascii="Times New Roman"/>
                <w:b w:val="false"/>
                <w:i w:val="false"/>
                <w:color w:val="000000"/>
                <w:sz w:val="20"/>
              </w:rPr>
              <w:t>
±1,5° по углу атаки</w:t>
            </w:r>
          </w:p>
          <w:p>
            <w:pPr>
              <w:spacing w:after="20"/>
              <w:ind w:left="20"/>
              <w:jc w:val="both"/>
            </w:pPr>
            <w:r>
              <w:rPr>
                <w:rFonts w:ascii="Times New Roman"/>
                <w:b w:val="false"/>
                <w:i w:val="false"/>
                <w:color w:val="000000"/>
                <w:sz w:val="20"/>
              </w:rPr>
              <w:t>
±3м (10 фут) или ±10% по высоте</w:t>
            </w:r>
          </w:p>
          <w:p>
            <w:pPr>
              <w:spacing w:after="20"/>
              <w:ind w:left="20"/>
              <w:jc w:val="both"/>
            </w:pPr>
            <w:r>
              <w:rPr>
                <w:rFonts w:ascii="Times New Roman"/>
                <w:b w:val="false"/>
                <w:i w:val="false"/>
                <w:color w:val="000000"/>
                <w:sz w:val="20"/>
              </w:rPr>
              <w:t>
±2° по углу крена</w:t>
            </w:r>
          </w:p>
          <w:p>
            <w:pPr>
              <w:spacing w:after="20"/>
              <w:ind w:left="20"/>
              <w:jc w:val="both"/>
            </w:pPr>
            <w:r>
              <w:rPr>
                <w:rFonts w:ascii="Times New Roman"/>
                <w:b w:val="false"/>
                <w:i w:val="false"/>
                <w:color w:val="000000"/>
                <w:sz w:val="20"/>
              </w:rPr>
              <w:t>
±2° по углу скольжения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выполняется с высоты минимум 61м (200 фут) над уровнем земли до снижения на 50% скорости касания ВПП колесами основных стоек шасси.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13"/>
          <w:p>
            <w:pPr>
              <w:spacing w:after="20"/>
              <w:ind w:left="20"/>
              <w:jc w:val="both"/>
            </w:pPr>
            <w:r>
              <w:rPr>
                <w:rFonts w:ascii="Times New Roman"/>
                <w:b w:val="false"/>
                <w:i w:val="false"/>
                <w:color w:val="000000"/>
                <w:sz w:val="20"/>
              </w:rPr>
              <w:t>
Автоматическая посадка (если применимо)</w:t>
            </w:r>
          </w:p>
          <w:bookmarkEnd w:id="21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 (5 фут) по высоте выравнивания</w:t>
            </w:r>
          </w:p>
          <w:p>
            <w:pPr>
              <w:spacing w:after="20"/>
              <w:ind w:left="20"/>
              <w:jc w:val="both"/>
            </w:pPr>
            <w:r>
              <w:rPr>
                <w:rFonts w:ascii="Times New Roman"/>
                <w:b w:val="false"/>
                <w:i w:val="false"/>
                <w:color w:val="000000"/>
                <w:sz w:val="20"/>
              </w:rPr>
              <w:t>
+0,5с Т1</w:t>
            </w:r>
          </w:p>
          <w:p>
            <w:pPr>
              <w:spacing w:after="20"/>
              <w:ind w:left="20"/>
              <w:jc w:val="both"/>
            </w:pPr>
            <w:r>
              <w:rPr>
                <w:rFonts w:ascii="Times New Roman"/>
                <w:b w:val="false"/>
                <w:i w:val="false"/>
                <w:color w:val="000000"/>
                <w:sz w:val="20"/>
              </w:rPr>
              <w:t>
+0,7м/с (140 фут/мин) по вертикальной скорости снижения в момент касания ВПП</w:t>
            </w:r>
          </w:p>
          <w:p>
            <w:pPr>
              <w:spacing w:after="20"/>
              <w:ind w:left="20"/>
              <w:jc w:val="both"/>
            </w:pPr>
            <w:r>
              <w:rPr>
                <w:rFonts w:ascii="Times New Roman"/>
                <w:b w:val="false"/>
                <w:i w:val="false"/>
                <w:color w:val="000000"/>
                <w:sz w:val="20"/>
              </w:rPr>
              <w:t>
±3м (10 фут) по боковому отклонению от максимального продемонстрированного отклонения при боковом ветре (автоматическая посадка)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испытание проводится не вместо испытания влияния земли. Постройте зависимость бокового отклонения от касания ВПП до отключения автопилота. Т1 – продолжительность выравнивания.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14"/>
          <w:p>
            <w:pPr>
              <w:spacing w:after="20"/>
              <w:ind w:left="20"/>
              <w:jc w:val="both"/>
            </w:pPr>
            <w:r>
              <w:rPr>
                <w:rFonts w:ascii="Times New Roman"/>
                <w:b w:val="false"/>
                <w:i w:val="false"/>
                <w:color w:val="000000"/>
                <w:sz w:val="20"/>
              </w:rPr>
              <w:t>
Уход на второй круг</w:t>
            </w:r>
          </w:p>
          <w:bookmarkEnd w:id="21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узла по воздушной скорости</w:t>
            </w:r>
          </w:p>
          <w:p>
            <w:pPr>
              <w:spacing w:after="20"/>
              <w:ind w:left="20"/>
              <w:jc w:val="both"/>
            </w:pPr>
            <w:r>
              <w:rPr>
                <w:rFonts w:ascii="Times New Roman"/>
                <w:b w:val="false"/>
                <w:i w:val="false"/>
                <w:color w:val="000000"/>
                <w:sz w:val="20"/>
              </w:rPr>
              <w:t>
±1,5° по тангажу</w:t>
            </w:r>
          </w:p>
          <w:p>
            <w:pPr>
              <w:spacing w:after="20"/>
              <w:ind w:left="20"/>
              <w:jc w:val="both"/>
            </w:pPr>
            <w:r>
              <w:rPr>
                <w:rFonts w:ascii="Times New Roman"/>
                <w:b w:val="false"/>
                <w:i w:val="false"/>
                <w:color w:val="000000"/>
                <w:sz w:val="20"/>
              </w:rPr>
              <w:t>
±1,5° по углу атаки</w:t>
            </w: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 с неработающем двигателем, требуется выполнить с массой ВС, близкой к значению максимальной сертифицированной посадочной массы, с неработающим критическим(и) двигателем(ми). Должен быть продемонстрирован нормальный уход на второй круг со всеми работающими двигателями и с включенным автопилотом (если применимо) при средних значениях значения массы ВС. ВС с искусственно улучшенными пилотажными характеристиками: испытание в нормальном и особом состояниях системы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15"/>
          <w:p>
            <w:pPr>
              <w:spacing w:after="20"/>
              <w:ind w:left="20"/>
              <w:jc w:val="both"/>
            </w:pPr>
            <w:r>
              <w:rPr>
                <w:rFonts w:ascii="Times New Roman"/>
                <w:b w:val="false"/>
                <w:i w:val="false"/>
                <w:color w:val="000000"/>
                <w:sz w:val="20"/>
              </w:rPr>
              <w:t>
Путевое управление (эффективность руля направления) с обратной тягой (симметричной и несимметричной)</w:t>
            </w:r>
          </w:p>
          <w:bookmarkEnd w:id="2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узлов по воздушной скорости</w:t>
            </w:r>
          </w:p>
          <w:p>
            <w:pPr>
              <w:spacing w:after="20"/>
              <w:ind w:left="20"/>
              <w:jc w:val="both"/>
            </w:pPr>
            <w:r>
              <w:rPr>
                <w:rFonts w:ascii="Times New Roman"/>
                <w:b w:val="false"/>
                <w:i w:val="false"/>
                <w:color w:val="000000"/>
                <w:sz w:val="20"/>
              </w:rPr>
              <w:t>
±3° по курсу</w:t>
            </w: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Требуются данные испытания ВС. Однако в крайнем случае для справочных данных могут использоваться технические данные тренажера изготовителя ВС. ВС с продемонстрированной минимальной скоростью, связанной с эффективностью руля направления-5 узлов. Для других ВС необходимо выполнить испытание для подтверждения того, что тренажер соответствует условиям, продемонстрированным изготовителем ВС.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16"/>
          <w:p>
            <w:pPr>
              <w:spacing w:after="20"/>
              <w:ind w:left="20"/>
              <w:jc w:val="both"/>
            </w:pPr>
            <w:r>
              <w:rPr>
                <w:rFonts w:ascii="Times New Roman"/>
                <w:b w:val="false"/>
                <w:i w:val="false"/>
                <w:color w:val="000000"/>
                <w:sz w:val="20"/>
              </w:rPr>
              <w:t>
6) Влияние земли</w:t>
            </w:r>
          </w:p>
          <w:bookmarkEnd w:id="216"/>
          <w:p>
            <w:pPr>
              <w:spacing w:after="20"/>
              <w:ind w:left="20"/>
              <w:jc w:val="both"/>
            </w:pPr>
            <w:r>
              <w:rPr>
                <w:rFonts w:ascii="Times New Roman"/>
                <w:b w:val="false"/>
                <w:i w:val="false"/>
                <w:color w:val="000000"/>
                <w:sz w:val="20"/>
              </w:rPr>
              <w:t>
Испытание для демонстрации влияния земли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17"/>
          <w:p>
            <w:pPr>
              <w:spacing w:after="20"/>
              <w:ind w:left="20"/>
              <w:jc w:val="both"/>
            </w:pPr>
            <w:r>
              <w:rPr>
                <w:rFonts w:ascii="Times New Roman"/>
                <w:b w:val="false"/>
                <w:i w:val="false"/>
                <w:color w:val="000000"/>
                <w:sz w:val="20"/>
              </w:rPr>
              <w:t>
±1° по положению руля высоты или по углу стабилизатора</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±5% по чистой тяге или эквиваленту ±1° по углу атаки</w:t>
            </w:r>
          </w:p>
          <w:p>
            <w:pPr>
              <w:spacing w:after="20"/>
              <w:ind w:left="20"/>
              <w:jc w:val="both"/>
            </w:pPr>
            <w:r>
              <w:rPr>
                <w:rFonts w:ascii="Times New Roman"/>
                <w:b w:val="false"/>
                <w:i w:val="false"/>
                <w:color w:val="000000"/>
                <w:sz w:val="20"/>
              </w:rPr>
              <w:t>
</w:t>
            </w:r>
            <w:r>
              <w:rPr>
                <w:rFonts w:ascii="Times New Roman"/>
                <w:b w:val="false"/>
                <w:i w:val="false"/>
                <w:color w:val="000000"/>
                <w:sz w:val="20"/>
              </w:rPr>
              <w:t>±1,5м (5 фут) или ±10% по высоте</w:t>
            </w:r>
          </w:p>
          <w:p>
            <w:pPr>
              <w:spacing w:after="20"/>
              <w:ind w:left="20"/>
              <w:jc w:val="both"/>
            </w:pPr>
            <w:r>
              <w:rPr>
                <w:rFonts w:ascii="Times New Roman"/>
                <w:b w:val="false"/>
                <w:i w:val="false"/>
                <w:color w:val="000000"/>
                <w:sz w:val="20"/>
              </w:rPr>
              <w:t>
</w:t>
            </w:r>
            <w:r>
              <w:rPr>
                <w:rFonts w:ascii="Times New Roman"/>
                <w:b w:val="false"/>
                <w:i w:val="false"/>
                <w:color w:val="000000"/>
                <w:sz w:val="20"/>
              </w:rPr>
              <w:t>±3 узла по воздушной скорости</w:t>
            </w:r>
          </w:p>
          <w:p>
            <w:pPr>
              <w:spacing w:after="20"/>
              <w:ind w:left="20"/>
              <w:jc w:val="both"/>
            </w:pPr>
            <w:r>
              <w:rPr>
                <w:rFonts w:ascii="Times New Roman"/>
                <w:b w:val="false"/>
                <w:i w:val="false"/>
                <w:color w:val="000000"/>
                <w:sz w:val="20"/>
              </w:rPr>
              <w:t>
±1° по тангажу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или посадка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предоставлены результаты испытаний с обоснованием и пояснением результатов.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18"/>
          <w:p>
            <w:pPr>
              <w:spacing w:after="20"/>
              <w:ind w:left="20"/>
              <w:jc w:val="both"/>
            </w:pPr>
            <w:r>
              <w:rPr>
                <w:rFonts w:ascii="Times New Roman"/>
                <w:b w:val="false"/>
                <w:i w:val="false"/>
                <w:color w:val="000000"/>
                <w:sz w:val="20"/>
              </w:rPr>
              <w:t>
7) Снижение эффективности тормозов</w:t>
            </w:r>
          </w:p>
          <w:bookmarkEnd w:id="218"/>
          <w:p>
            <w:pPr>
              <w:spacing w:after="20"/>
              <w:ind w:left="20"/>
              <w:jc w:val="both"/>
            </w:pPr>
            <w:r>
              <w:rPr>
                <w:rFonts w:ascii="Times New Roman"/>
                <w:b w:val="false"/>
                <w:i w:val="false"/>
                <w:color w:val="000000"/>
                <w:sz w:val="20"/>
              </w:rPr>
              <w:t xml:space="preserve">
Испытание для демонстрации снижения эффективности торможения из-за нагрева тормозов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или посадка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заявление о соответствии. Испытание должно показать снижение эффективности торможение из-за нагрева тормозов, основанное на относящихся к ВС данных.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19"/>
          <w:p>
            <w:pPr>
              <w:spacing w:after="20"/>
              <w:ind w:left="20"/>
              <w:jc w:val="both"/>
            </w:pPr>
            <w:r>
              <w:rPr>
                <w:rFonts w:ascii="Times New Roman"/>
                <w:b w:val="false"/>
                <w:i w:val="false"/>
                <w:color w:val="000000"/>
                <w:sz w:val="20"/>
              </w:rPr>
              <w:t>
8) Сдвиг ветра</w:t>
            </w:r>
          </w:p>
          <w:bookmarkEnd w:id="219"/>
          <w:p>
            <w:pPr>
              <w:spacing w:after="20"/>
              <w:ind w:left="20"/>
              <w:jc w:val="both"/>
            </w:pPr>
            <w:r>
              <w:rPr>
                <w:rFonts w:ascii="Times New Roman"/>
                <w:b w:val="false"/>
                <w:i w:val="false"/>
                <w:color w:val="000000"/>
                <w:sz w:val="20"/>
              </w:rPr>
              <w:t>
Испытание для демонстрации моделей сдвига ветра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или посадка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Требуются модели сдвига ветра, которые обеспечат подготовку для достижения определенного мастерства, необходимого для распознавания явления сдвига ветра и выполнения маневров выхода из него.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20"/>
          <w:p>
            <w:pPr>
              <w:spacing w:after="20"/>
              <w:ind w:left="20"/>
              <w:jc w:val="both"/>
            </w:pPr>
            <w:r>
              <w:rPr>
                <w:rFonts w:ascii="Times New Roman"/>
                <w:b w:val="false"/>
                <w:i w:val="false"/>
                <w:color w:val="000000"/>
                <w:sz w:val="20"/>
              </w:rPr>
              <w:t>
9) Функции защиты области режимов полета и безопасного маневрирования</w:t>
            </w:r>
          </w:p>
          <w:bookmarkEnd w:id="220"/>
          <w:p>
            <w:pPr>
              <w:spacing w:after="20"/>
              <w:ind w:left="20"/>
              <w:jc w:val="both"/>
            </w:pPr>
            <w:r>
              <w:rPr>
                <w:rFonts w:ascii="Times New Roman"/>
                <w:b w:val="false"/>
                <w:i w:val="false"/>
                <w:color w:val="000000"/>
                <w:sz w:val="20"/>
              </w:rPr>
              <w:t>
Превышение скорости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21"/>
          <w:p>
            <w:pPr>
              <w:spacing w:after="20"/>
              <w:ind w:left="20"/>
              <w:jc w:val="both"/>
            </w:pPr>
            <w:r>
              <w:rPr>
                <w:rFonts w:ascii="Times New Roman"/>
                <w:b w:val="false"/>
                <w:i w:val="false"/>
                <w:color w:val="000000"/>
                <w:sz w:val="20"/>
              </w:rPr>
              <w:t>
±5 узлов по воздушной скорости</w:t>
            </w:r>
          </w:p>
          <w:bookmarkEnd w:id="221"/>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Крейсерский режим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этого пункта применяются только к ВС с искусственно улучшенными пилотажными характеристиками. Необходимы результаты зависимости по времени реакции тренажера на управляющие входные сигналы при вхождении в зону ограничений, предусмотренных для защиты области режимов полета. Должны быть представлены данные летных испытаний для нормальных и особых состояний системы управления.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22"/>
          <w:p>
            <w:pPr>
              <w:spacing w:after="20"/>
              <w:ind w:left="20"/>
              <w:jc w:val="both"/>
            </w:pPr>
            <w:r>
              <w:rPr>
                <w:rFonts w:ascii="Times New Roman"/>
                <w:b w:val="false"/>
                <w:i w:val="false"/>
                <w:color w:val="000000"/>
                <w:sz w:val="20"/>
              </w:rPr>
              <w:t xml:space="preserve">
Минимальная скорость </w:t>
            </w:r>
          </w:p>
          <w:bookmarkEnd w:id="2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узла по воздушной скорости</w:t>
            </w: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крейсерский режим и заход на посадку или посадка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23"/>
          <w:p>
            <w:pPr>
              <w:spacing w:after="20"/>
              <w:ind w:left="20"/>
              <w:jc w:val="both"/>
            </w:pPr>
            <w:r>
              <w:rPr>
                <w:rFonts w:ascii="Times New Roman"/>
                <w:b w:val="false"/>
                <w:i w:val="false"/>
                <w:color w:val="000000"/>
                <w:sz w:val="20"/>
              </w:rPr>
              <w:t>
Перегрузка</w:t>
            </w:r>
          </w:p>
          <w:bookmarkEnd w:id="22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±0,1g по нормальной перегрузке</w:t>
            </w: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крейсерский режим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24"/>
          <w:p>
            <w:pPr>
              <w:spacing w:after="20"/>
              <w:ind w:left="20"/>
              <w:jc w:val="both"/>
            </w:pPr>
            <w:r>
              <w:rPr>
                <w:rFonts w:ascii="Times New Roman"/>
                <w:b w:val="false"/>
                <w:i w:val="false"/>
                <w:color w:val="000000"/>
                <w:sz w:val="20"/>
              </w:rPr>
              <w:t>
Угол тангажа</w:t>
            </w:r>
          </w:p>
          <w:bookmarkEnd w:id="22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 тангажу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Крейсерский режим, уход на второй круг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25"/>
          <w:p>
            <w:pPr>
              <w:spacing w:after="20"/>
              <w:ind w:left="20"/>
              <w:jc w:val="both"/>
            </w:pPr>
            <w:r>
              <w:rPr>
                <w:rFonts w:ascii="Times New Roman"/>
                <w:b w:val="false"/>
                <w:i w:val="false"/>
                <w:color w:val="000000"/>
                <w:sz w:val="20"/>
              </w:rPr>
              <w:t>
Угол крена</w:t>
            </w:r>
          </w:p>
          <w:bookmarkEnd w:id="22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или ±10% по углу крена</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26"/>
          <w:p>
            <w:pPr>
              <w:spacing w:after="20"/>
              <w:ind w:left="20"/>
              <w:jc w:val="both"/>
            </w:pPr>
            <w:r>
              <w:rPr>
                <w:rFonts w:ascii="Times New Roman"/>
                <w:b w:val="false"/>
                <w:i w:val="false"/>
                <w:color w:val="000000"/>
                <w:sz w:val="20"/>
              </w:rPr>
              <w:t>
Угол атаки</w:t>
            </w:r>
          </w:p>
          <w:bookmarkEnd w:id="22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 углу атаки</w:t>
            </w: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участок и заход на посадку или посадка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27"/>
          <w:p>
            <w:pPr>
              <w:spacing w:after="20"/>
              <w:ind w:left="20"/>
              <w:jc w:val="both"/>
            </w:pPr>
            <w:r>
              <w:rPr>
                <w:rFonts w:ascii="Times New Roman"/>
                <w:b w:val="false"/>
                <w:i w:val="false"/>
                <w:color w:val="000000"/>
                <w:sz w:val="20"/>
              </w:rPr>
              <w:t>
Системаподвижности</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В приводимых ниже разделах, относящихся к системам подвижности, визуализации и звуковоспроизводящей системе. Проведение определенных испытаний не требуется, для получения одобрения пилотажного тренажера уровня "С", отмечено в разделе замечаний.</w:t>
            </w:r>
          </w:p>
          <w:p>
            <w:pPr>
              <w:spacing w:after="20"/>
              <w:ind w:left="20"/>
              <w:jc w:val="both"/>
            </w:pPr>
            <w:r>
              <w:rPr>
                <w:rFonts w:ascii="Times New Roman"/>
                <w:b w:val="false"/>
                <w:i w:val="false"/>
                <w:color w:val="000000"/>
                <w:sz w:val="20"/>
              </w:rPr>
              <w:t>
1) Частотная характеристика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определено эксплуатантом тренажера для квалификационной оценки тренажера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Требуется выполнение соответствующего испытания для демонстрации частотной характеристики.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28"/>
          <w:p>
            <w:pPr>
              <w:spacing w:after="20"/>
              <w:ind w:left="20"/>
              <w:jc w:val="both"/>
            </w:pPr>
            <w:r>
              <w:rPr>
                <w:rFonts w:ascii="Times New Roman"/>
                <w:b w:val="false"/>
                <w:i w:val="false"/>
                <w:color w:val="000000"/>
                <w:sz w:val="20"/>
              </w:rPr>
              <w:t>
2) Балансировка опор</w:t>
            </w:r>
          </w:p>
          <w:bookmarkEnd w:id="228"/>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определено эксплуатантом тренажера для квалификационной оценки тренажера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выполнение соответствующего испытания для демонстрации балансировки опор.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29"/>
          <w:p>
            <w:pPr>
              <w:spacing w:after="20"/>
              <w:ind w:left="20"/>
              <w:jc w:val="both"/>
            </w:pPr>
            <w:r>
              <w:rPr>
                <w:rFonts w:ascii="Times New Roman"/>
                <w:b w:val="false"/>
                <w:i w:val="false"/>
                <w:color w:val="000000"/>
                <w:sz w:val="20"/>
              </w:rPr>
              <w:t>
3) Проверка разворота на противоположный курс</w:t>
            </w:r>
          </w:p>
          <w:bookmarkEnd w:id="229"/>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определено эксплуатантом тренажера для квалификационной оценки тренажера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выполнение соответствующего испытания для демонстрации плавного разворота на противоположный курс.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30"/>
          <w:p>
            <w:pPr>
              <w:spacing w:after="20"/>
              <w:ind w:left="20"/>
              <w:jc w:val="both"/>
            </w:pPr>
            <w:r>
              <w:rPr>
                <w:rFonts w:ascii="Times New Roman"/>
                <w:b w:val="false"/>
                <w:i w:val="false"/>
                <w:color w:val="000000"/>
                <w:sz w:val="20"/>
              </w:rPr>
              <w:t>
4) Специальные эффекты</w:t>
            </w:r>
          </w:p>
          <w:bookmarkEnd w:id="230"/>
          <w:p>
            <w:pPr>
              <w:spacing w:after="20"/>
              <w:ind w:left="20"/>
              <w:jc w:val="both"/>
            </w:pPr>
            <w:r>
              <w:rPr>
                <w:rFonts w:ascii="Times New Roman"/>
                <w:b w:val="false"/>
                <w:i w:val="false"/>
                <w:color w:val="000000"/>
                <w:sz w:val="20"/>
              </w:rPr>
              <w:t>
Влияние тяги с включенными тормозами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Качественная оценка для определения того, что такое проявление является характерным.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31"/>
          <w:p>
            <w:pPr>
              <w:spacing w:after="20"/>
              <w:ind w:left="20"/>
              <w:jc w:val="both"/>
            </w:pPr>
            <w:r>
              <w:rPr>
                <w:rFonts w:ascii="Times New Roman"/>
                <w:b w:val="false"/>
                <w:i w:val="false"/>
                <w:color w:val="000000"/>
                <w:sz w:val="20"/>
              </w:rPr>
              <w:t>
Шум при движении по ВПП, обжатие стоек шасси, влияние путевой скорости и характеристики неровной ВПП</w:t>
            </w:r>
          </w:p>
          <w:bookmarkEnd w:id="23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Качественная оценка для определения того, что такое проявление является характерным.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32"/>
          <w:p>
            <w:pPr>
              <w:spacing w:after="20"/>
              <w:ind w:left="20"/>
              <w:jc w:val="both"/>
            </w:pPr>
            <w:r>
              <w:rPr>
                <w:rFonts w:ascii="Times New Roman"/>
                <w:b w:val="false"/>
                <w:i w:val="false"/>
                <w:color w:val="000000"/>
                <w:sz w:val="20"/>
              </w:rPr>
              <w:t>
Толчки после отрыва носовой и основных стоек шасси от поверхности ВПП</w:t>
            </w:r>
          </w:p>
          <w:bookmarkEnd w:id="23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высоты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Качественная оценка для определения того, что такое проявление является характерным.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33"/>
          <w:p>
            <w:pPr>
              <w:spacing w:after="20"/>
              <w:ind w:left="20"/>
              <w:jc w:val="both"/>
            </w:pPr>
            <w:r>
              <w:rPr>
                <w:rFonts w:ascii="Times New Roman"/>
                <w:b w:val="false"/>
                <w:i w:val="false"/>
                <w:color w:val="000000"/>
                <w:sz w:val="20"/>
              </w:rPr>
              <w:t>
Тряска при уборке и выпуска шасси</w:t>
            </w:r>
          </w:p>
          <w:bookmarkEnd w:id="23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Качественная оценка для определения того, что такое проявление является характерным.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34"/>
          <w:p>
            <w:pPr>
              <w:spacing w:after="20"/>
              <w:ind w:left="20"/>
              <w:jc w:val="both"/>
            </w:pPr>
            <w:r>
              <w:rPr>
                <w:rFonts w:ascii="Times New Roman"/>
                <w:b w:val="false"/>
                <w:i w:val="false"/>
                <w:color w:val="000000"/>
                <w:sz w:val="20"/>
              </w:rPr>
              <w:t>
Тряска в воздухе вследствие выпуска закрылков и интерцепторов/воздушных тормозов и подхода к сваливанию</w:t>
            </w:r>
          </w:p>
          <w:bookmarkEnd w:id="23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Качественная оценка для определения того, что такое проявление является характерным.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35"/>
          <w:p>
            <w:pPr>
              <w:spacing w:after="20"/>
              <w:ind w:left="20"/>
              <w:jc w:val="both"/>
            </w:pPr>
            <w:r>
              <w:rPr>
                <w:rFonts w:ascii="Times New Roman"/>
                <w:b w:val="false"/>
                <w:i w:val="false"/>
                <w:color w:val="000000"/>
                <w:sz w:val="20"/>
              </w:rPr>
              <w:t>
Сигналы приземления для основных и носовой стоек шасси</w:t>
            </w:r>
          </w:p>
          <w:bookmarkEnd w:id="23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Качественная оценка для определения того, что такое проявление является характерным.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36"/>
          <w:p>
            <w:pPr>
              <w:spacing w:after="20"/>
              <w:ind w:left="20"/>
              <w:jc w:val="both"/>
            </w:pPr>
            <w:r>
              <w:rPr>
                <w:rFonts w:ascii="Times New Roman"/>
                <w:b w:val="false"/>
                <w:i w:val="false"/>
                <w:color w:val="000000"/>
                <w:sz w:val="20"/>
              </w:rPr>
              <w:t>
Тряска на земле вследствие выпуска интерцепторов/воздушных тормозов и реверса тяги</w:t>
            </w:r>
          </w:p>
          <w:bookmarkEnd w:id="23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Качественная оценка для определения того, что такое проявление является характерным.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37"/>
          <w:p>
            <w:pPr>
              <w:spacing w:after="20"/>
              <w:ind w:left="20"/>
              <w:jc w:val="both"/>
            </w:pPr>
            <w:r>
              <w:rPr>
                <w:rFonts w:ascii="Times New Roman"/>
                <w:b w:val="false"/>
                <w:i w:val="false"/>
                <w:color w:val="000000"/>
                <w:sz w:val="20"/>
              </w:rPr>
              <w:t>
Разворот носового колеса при рулении</w:t>
            </w:r>
          </w:p>
          <w:bookmarkEnd w:id="23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Качественная оценка для определения того, что такое проявление является характерным.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38"/>
          <w:p>
            <w:pPr>
              <w:spacing w:after="20"/>
              <w:ind w:left="20"/>
              <w:jc w:val="both"/>
            </w:pPr>
            <w:r>
              <w:rPr>
                <w:rFonts w:ascii="Times New Roman"/>
                <w:b w:val="false"/>
                <w:i w:val="false"/>
                <w:color w:val="000000"/>
                <w:sz w:val="20"/>
              </w:rPr>
              <w:t>
Бафтинг на больших числах Маха</w:t>
            </w:r>
          </w:p>
          <w:bookmarkEnd w:id="23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Качественная оценка для определения того, что такое проявление является характерным.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39"/>
          <w:p>
            <w:pPr>
              <w:spacing w:after="20"/>
              <w:ind w:left="20"/>
              <w:jc w:val="both"/>
            </w:pPr>
            <w:r>
              <w:rPr>
                <w:rFonts w:ascii="Times New Roman"/>
                <w:b w:val="false"/>
                <w:i w:val="false"/>
                <w:color w:val="000000"/>
                <w:sz w:val="20"/>
              </w:rPr>
              <w:t>
5) Характерные движения при бафтинге</w:t>
            </w:r>
          </w:p>
          <w:bookmarkEnd w:id="239"/>
          <w:p>
            <w:pPr>
              <w:spacing w:after="20"/>
              <w:ind w:left="20"/>
              <w:jc w:val="both"/>
            </w:pPr>
            <w:r>
              <w:rPr>
                <w:rFonts w:ascii="Times New Roman"/>
                <w:b w:val="false"/>
                <w:i w:val="false"/>
                <w:color w:val="000000"/>
                <w:sz w:val="20"/>
              </w:rPr>
              <w:t>
Испытание с регистрируемыми результатами и заявление о соответствии требуются для оценки характерных движений при бафтинге, которые могут восприниматься в кабине экипажа. Примерами такого бафтинга, обусловливающего движение, являются волновой бафтинг, выпуск шасси, изменение положения закрылков, атмосферное возмущение, разворот носового колеса при рулении и приближение к сваливанию.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и полет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40"/>
          <w:p>
            <w:pPr>
              <w:spacing w:after="20"/>
              <w:ind w:left="20"/>
              <w:jc w:val="both"/>
            </w:pPr>
            <w:r>
              <w:rPr>
                <w:rFonts w:ascii="Times New Roman"/>
                <w:b w:val="false"/>
                <w:i w:val="false"/>
                <w:color w:val="000000"/>
                <w:sz w:val="20"/>
              </w:rPr>
              <w:t>
Не требуется для пилотажных тренажеров категории "С".</w:t>
            </w:r>
          </w:p>
          <w:bookmarkEnd w:id="240"/>
          <w:p>
            <w:pPr>
              <w:spacing w:after="20"/>
              <w:ind w:left="20"/>
              <w:jc w:val="both"/>
            </w:pPr>
            <w:r>
              <w:rPr>
                <w:rFonts w:ascii="Times New Roman"/>
                <w:b w:val="false"/>
                <w:i w:val="false"/>
                <w:color w:val="000000"/>
                <w:sz w:val="20"/>
              </w:rPr>
              <w:t>
Для испытаний на атмосферное возмущение, общее назначение моделей возмущения заключается в том, что приемлемы приблизительные демонстрированные данные летных испытаний. Регистрируемые результаты испытаний для характерных типов бафтинга должны позволить выполнить сравнение относительной амплитуды с частотой.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41"/>
          <w:p>
            <w:pPr>
              <w:spacing w:after="20"/>
              <w:ind w:left="20"/>
              <w:jc w:val="both"/>
            </w:pPr>
            <w:r>
              <w:rPr>
                <w:rFonts w:ascii="Times New Roman"/>
                <w:b w:val="false"/>
                <w:i w:val="false"/>
                <w:color w:val="000000"/>
                <w:sz w:val="20"/>
              </w:rPr>
              <w:t>
Система визуализации</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Реакция системы визуализации, подвижности и приборов на резкий входной сигнал от рычага управления пилота по сравнению с реакцией ВС на аналогичный входной сигнал или задержка в перемещении.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Изменение визуальной обстановки может начинаться до реакции в виде движения, но ускорение движения должно происходить до завершения сканирования первого видеополя, содержащего другую информацию.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42"/>
          <w:p>
            <w:pPr>
              <w:spacing w:after="20"/>
              <w:ind w:left="20"/>
              <w:jc w:val="both"/>
            </w:pPr>
            <w:r>
              <w:rPr>
                <w:rFonts w:ascii="Times New Roman"/>
                <w:b w:val="false"/>
                <w:i w:val="false"/>
                <w:color w:val="000000"/>
                <w:sz w:val="20"/>
              </w:rPr>
              <w:t>
150мс или меньше после реакции ВС</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300мс для пилотажных тренажеров категории FTD, FNPTII и FNPTII MCC</w:t>
            </w:r>
          </w:p>
          <w:p>
            <w:pPr>
              <w:spacing w:after="20"/>
              <w:ind w:left="20"/>
              <w:jc w:val="both"/>
            </w:pPr>
            <w:r>
              <w:rPr>
                <w:rFonts w:ascii="Times New Roman"/>
                <w:b w:val="false"/>
                <w:i w:val="false"/>
                <w:color w:val="000000"/>
                <w:sz w:val="20"/>
              </w:rPr>
              <w:t>
15мс или меньше после рычага управления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43"/>
          <w:p>
            <w:pPr>
              <w:spacing w:after="20"/>
              <w:ind w:left="20"/>
              <w:jc w:val="both"/>
            </w:pPr>
            <w:r>
              <w:rPr>
                <w:rFonts w:ascii="Times New Roman"/>
                <w:b w:val="false"/>
                <w:i w:val="false"/>
                <w:color w:val="000000"/>
                <w:sz w:val="20"/>
              </w:rPr>
              <w:t>
Взлет, крейсерский режим и заход на посадку или посадка</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Тангаж, крен и рыскание</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44"/>
          <w:p>
            <w:pPr>
              <w:spacing w:after="20"/>
              <w:ind w:left="20"/>
              <w:jc w:val="both"/>
            </w:pPr>
            <w:r>
              <w:rPr>
                <w:rFonts w:ascii="Times New Roman"/>
                <w:b w:val="false"/>
                <w:i w:val="false"/>
                <w:color w:val="000000"/>
                <w:sz w:val="20"/>
              </w:rPr>
              <w:t>
По каждой оси требуется выполнить одно испытание (по оси тангажа, крена и рыскания) для каждого из трех условий, сравниваемое с данными ВС для аналогичного входного сигнала. Необходимо выполнить всего девять испытаний, если не принимаются во внимание положения добавления a).</w:t>
            </w:r>
          </w:p>
          <w:bookmarkEnd w:id="244"/>
          <w:p>
            <w:pPr>
              <w:spacing w:after="20"/>
              <w:ind w:left="20"/>
              <w:jc w:val="both"/>
            </w:pPr>
            <w:r>
              <w:rPr>
                <w:rFonts w:ascii="Times New Roman"/>
                <w:b w:val="false"/>
                <w:i w:val="false"/>
                <w:color w:val="000000"/>
                <w:sz w:val="20"/>
              </w:rPr>
              <w:t>
По каждой оси необходимо выполнить одно испытание (всего три испытания).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45"/>
          <w:p>
            <w:pPr>
              <w:spacing w:after="20"/>
              <w:ind w:left="20"/>
              <w:jc w:val="both"/>
            </w:pPr>
            <w:r>
              <w:rPr>
                <w:rFonts w:ascii="Times New Roman"/>
                <w:b w:val="false"/>
                <w:i w:val="false"/>
                <w:color w:val="000000"/>
                <w:sz w:val="20"/>
              </w:rPr>
              <w:t>
2) Испытание системы индикации</w:t>
            </w:r>
          </w:p>
          <w:bookmarkEnd w:id="245"/>
          <w:p>
            <w:pPr>
              <w:spacing w:after="20"/>
              <w:ind w:left="20"/>
              <w:jc w:val="both"/>
            </w:pPr>
            <w:r>
              <w:rPr>
                <w:rFonts w:ascii="Times New Roman"/>
                <w:b w:val="false"/>
                <w:i w:val="false"/>
                <w:color w:val="000000"/>
                <w:sz w:val="20"/>
              </w:rPr>
              <w:t>
Цвет визуальной системы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Демонстрационная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46"/>
          <w:p>
            <w:pPr>
              <w:spacing w:after="20"/>
              <w:ind w:left="20"/>
              <w:jc w:val="both"/>
            </w:pPr>
            <w:r>
              <w:rPr>
                <w:rFonts w:ascii="Times New Roman"/>
                <w:b w:val="false"/>
                <w:i w:val="false"/>
                <w:color w:val="000000"/>
                <w:sz w:val="20"/>
              </w:rPr>
              <w:t>
Фокус и яркость визуальной индикации</w:t>
            </w:r>
          </w:p>
          <w:bookmarkEnd w:id="24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Демонстрационная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47"/>
          <w:p>
            <w:pPr>
              <w:spacing w:after="20"/>
              <w:ind w:left="20"/>
              <w:jc w:val="both"/>
            </w:pPr>
            <w:r>
              <w:rPr>
                <w:rFonts w:ascii="Times New Roman"/>
                <w:b w:val="false"/>
                <w:i w:val="false"/>
                <w:color w:val="000000"/>
                <w:sz w:val="20"/>
              </w:rPr>
              <w:t>
Визуальное положение в пространстве в сравнении с данными установленного на тренажере индикатора положения в пространстве (тангаж и крен по авиагоризонту)</w:t>
            </w:r>
          </w:p>
          <w:bookmarkEnd w:id="24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Демонстрационная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48"/>
          <w:p>
            <w:pPr>
              <w:spacing w:after="20"/>
              <w:ind w:left="20"/>
              <w:jc w:val="both"/>
            </w:pPr>
            <w:r>
              <w:rPr>
                <w:rFonts w:ascii="Times New Roman"/>
                <w:b w:val="false"/>
                <w:i w:val="false"/>
                <w:color w:val="000000"/>
                <w:sz w:val="20"/>
              </w:rPr>
              <w:t>
Продемонстрировать десять уровней затемнения по каждому каналу системы</w:t>
            </w:r>
          </w:p>
          <w:bookmarkEnd w:id="24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Демонстрационная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49"/>
          <w:p>
            <w:pPr>
              <w:spacing w:after="20"/>
              <w:ind w:left="20"/>
              <w:jc w:val="both"/>
            </w:pPr>
            <w:r>
              <w:rPr>
                <w:rFonts w:ascii="Times New Roman"/>
                <w:b w:val="false"/>
                <w:i w:val="false"/>
                <w:color w:val="000000"/>
                <w:sz w:val="20"/>
              </w:rPr>
              <w:t>
Яркость индикации обстановки на дисплее при дневном свете 20кд/м2 (6 фут-ламберт) и 17кд/м2 (5 фут-ламберт) на планшете захода на посадку, установленном на коленях пилота</w:t>
            </w:r>
          </w:p>
          <w:bookmarkEnd w:id="24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Демонстрационная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 для пилотажных тренажеров уровня "С"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50"/>
          <w:p>
            <w:pPr>
              <w:spacing w:after="20"/>
              <w:ind w:left="20"/>
              <w:jc w:val="both"/>
            </w:pPr>
            <w:r>
              <w:rPr>
                <w:rFonts w:ascii="Times New Roman"/>
                <w:b w:val="false"/>
                <w:i w:val="false"/>
                <w:color w:val="000000"/>
                <w:sz w:val="20"/>
              </w:rPr>
              <w:t>
Контраст 5:1</w:t>
            </w:r>
          </w:p>
          <w:bookmarkEnd w:id="25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Демонстрационная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 для пилотажных тренажеров уровня "С"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51"/>
          <w:p>
            <w:pPr>
              <w:spacing w:after="20"/>
              <w:ind w:left="20"/>
              <w:jc w:val="both"/>
            </w:pPr>
            <w:r>
              <w:rPr>
                <w:rFonts w:ascii="Times New Roman"/>
                <w:b w:val="false"/>
                <w:i w:val="false"/>
                <w:color w:val="000000"/>
                <w:sz w:val="20"/>
              </w:rPr>
              <w:t>
Связанная с поверхностью разрешающая способность, равная трем дуговым минутам</w:t>
            </w:r>
          </w:p>
          <w:bookmarkEnd w:id="25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Демонстрационная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тех случаях, когда на тренажере уровня "С" используется система воспроизведения условий ночи/сумерек, данное испытание не применяется.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52"/>
          <w:p>
            <w:pPr>
              <w:spacing w:after="20"/>
              <w:ind w:left="20"/>
              <w:jc w:val="both"/>
            </w:pPr>
            <w:r>
              <w:rPr>
                <w:rFonts w:ascii="Times New Roman"/>
                <w:b w:val="false"/>
                <w:i w:val="false"/>
                <w:color w:val="000000"/>
                <w:sz w:val="20"/>
              </w:rPr>
              <w:t>
Размер световой точки – не более шести дуговых минут</w:t>
            </w:r>
          </w:p>
          <w:bookmarkEnd w:id="25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Демонстрационная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соответствует эквиваленту разрешающей способности по световой точке, равной трем дуговым минутам.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53"/>
          <w:p>
            <w:pPr>
              <w:spacing w:after="20"/>
              <w:ind w:left="20"/>
              <w:jc w:val="both"/>
            </w:pPr>
            <w:r>
              <w:rPr>
                <w:rFonts w:ascii="Times New Roman"/>
                <w:b w:val="false"/>
                <w:i w:val="false"/>
                <w:color w:val="000000"/>
                <w:sz w:val="20"/>
              </w:rPr>
              <w:t>
Визуальный наземный участок</w:t>
            </w:r>
          </w:p>
          <w:bookmarkEnd w:id="253"/>
          <w:p>
            <w:pPr>
              <w:spacing w:after="20"/>
              <w:ind w:left="20"/>
              <w:jc w:val="both"/>
            </w:pPr>
            <w:r>
              <w:rPr>
                <w:rFonts w:ascii="Times New Roman"/>
                <w:b w:val="false"/>
                <w:i w:val="false"/>
                <w:color w:val="000000"/>
                <w:sz w:val="20"/>
              </w:rPr>
              <w:t>
Визуальный наземный участок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Входные огни ВПП должны быть видимы, если они находятся в визуальном участке. (См.пример в колонке "Замечения"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сбалансирован в посадочной конфигурации при высоте колес шасси над зоной приземления на глиссаде 30м (100 фут) при установке значения дальности видимости на ВПП 350м (1200 фут).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54"/>
          <w:p>
            <w:pPr>
              <w:spacing w:after="20"/>
              <w:ind w:left="20"/>
              <w:jc w:val="both"/>
            </w:pPr>
            <w:r>
              <w:rPr>
                <w:rFonts w:ascii="Times New Roman"/>
                <w:b w:val="false"/>
                <w:i w:val="false"/>
                <w:color w:val="000000"/>
                <w:sz w:val="20"/>
              </w:rPr>
              <w:t>
В документе MQTG следует указать источник данных, то есть местонахождение глиссадной антенны системы ILS, расчетное положение глаз пилота, минимальный угол обзора из кабины экипажа т.д. , используемый для выполнения расчетов параметров визуального наземного участка.</w:t>
            </w:r>
          </w:p>
          <w:bookmarkEnd w:id="254"/>
          <w:p>
            <w:pPr>
              <w:spacing w:after="20"/>
              <w:ind w:left="20"/>
              <w:jc w:val="both"/>
            </w:pPr>
            <w:r>
              <w:rPr>
                <w:rFonts w:ascii="Times New Roman"/>
                <w:b w:val="false"/>
                <w:i w:val="false"/>
                <w:color w:val="000000"/>
                <w:sz w:val="20"/>
              </w:rPr>
              <w:t>
Например, если расчетный визуальный наземный участок для ВС соответствует 256м (840 фут), то 20-процентный допуск, равный 51м (168 фут), может применятся к ближайшему или дальнему концу визуального наземного участка тренажера или может быть разделен между обеими границами при условии, что не будет превышен полный допуск, равный 51м (168 фут).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55"/>
          <w:p>
            <w:pPr>
              <w:spacing w:after="20"/>
              <w:ind w:left="20"/>
              <w:jc w:val="both"/>
            </w:pPr>
            <w:r>
              <w:rPr>
                <w:rFonts w:ascii="Times New Roman"/>
                <w:b w:val="false"/>
                <w:i w:val="false"/>
                <w:color w:val="000000"/>
                <w:sz w:val="20"/>
              </w:rPr>
              <w:t>
Визуальное распознавание элементов</w:t>
            </w:r>
          </w:p>
          <w:bookmarkEnd w:id="255"/>
          <w:p>
            <w:pPr>
              <w:spacing w:after="20"/>
              <w:ind w:left="20"/>
              <w:jc w:val="both"/>
            </w:pPr>
            <w:r>
              <w:rPr>
                <w:rFonts w:ascii="Times New Roman"/>
                <w:b w:val="false"/>
                <w:i w:val="false"/>
                <w:color w:val="000000"/>
                <w:sz w:val="20"/>
              </w:rPr>
              <w:t>
Опознавательная маркировка ВПП, проблесковые огни, белые боковые огни ВПП и огни визуальной индикации глиссады (VASI)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8км (5 статусных миль) от порога ВПП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разрешающей способности окончательного изображения величины дальности, при которых элементы видны для выполнения испытаний, не следует устанавливать меньше значений, указанных выше (в п. 1.) испытаниях. Эксплуатантом тренажера следует указывать уровень силы света, используемый для испытания.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56"/>
          <w:p>
            <w:pPr>
              <w:spacing w:after="20"/>
              <w:ind w:left="20"/>
              <w:jc w:val="both"/>
            </w:pPr>
            <w:r>
              <w:rPr>
                <w:rFonts w:ascii="Times New Roman"/>
                <w:b w:val="false"/>
                <w:i w:val="false"/>
                <w:color w:val="000000"/>
                <w:sz w:val="20"/>
              </w:rPr>
              <w:t>
Огни осевой линии ВПП</w:t>
            </w:r>
          </w:p>
          <w:bookmarkEnd w:id="25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5км (3 статусные миль) от порога ВПП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57"/>
          <w:p>
            <w:pPr>
              <w:spacing w:after="20"/>
              <w:ind w:left="20"/>
              <w:jc w:val="both"/>
            </w:pPr>
            <w:r>
              <w:rPr>
                <w:rFonts w:ascii="Times New Roman"/>
                <w:b w:val="false"/>
                <w:i w:val="false"/>
                <w:color w:val="000000"/>
                <w:sz w:val="20"/>
              </w:rPr>
              <w:t>
Входные огни ВПП и огни зоны приземления</w:t>
            </w:r>
          </w:p>
          <w:bookmarkEnd w:id="25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3км (2 статусные миль) от порога ВПП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58"/>
          <w:p>
            <w:pPr>
              <w:spacing w:after="20"/>
              <w:ind w:left="20"/>
              <w:jc w:val="both"/>
            </w:pPr>
            <w:r>
              <w:rPr>
                <w:rFonts w:ascii="Times New Roman"/>
                <w:b w:val="false"/>
                <w:i w:val="false"/>
                <w:color w:val="000000"/>
                <w:sz w:val="20"/>
              </w:rPr>
              <w:t>
Маркировка ВПП</w:t>
            </w:r>
          </w:p>
          <w:bookmarkEnd w:id="25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Обстановка в условиях ночи/сумерек в пределах дальности действия посадочных огней. Обстановка в условиях дня, требуемая разрешающей способностью, равна трем дуговым минутам.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59"/>
          <w:p>
            <w:pPr>
              <w:spacing w:after="20"/>
              <w:ind w:left="20"/>
              <w:jc w:val="both"/>
            </w:pPr>
            <w:r>
              <w:rPr>
                <w:rFonts w:ascii="Times New Roman"/>
                <w:b w:val="false"/>
                <w:i w:val="false"/>
                <w:color w:val="000000"/>
                <w:sz w:val="20"/>
              </w:rPr>
              <w:t>
5) Типы визуальной обстановки</w:t>
            </w:r>
          </w:p>
          <w:bookmarkEnd w:id="259"/>
          <w:p>
            <w:pPr>
              <w:spacing w:after="20"/>
              <w:ind w:left="20"/>
              <w:jc w:val="both"/>
            </w:pPr>
            <w:r>
              <w:rPr>
                <w:rFonts w:ascii="Times New Roman"/>
                <w:b w:val="false"/>
                <w:i w:val="false"/>
                <w:color w:val="000000"/>
                <w:sz w:val="20"/>
              </w:rPr>
              <w:t>
ВПП и рулежные дорожки аэродрома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Демонстрационная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и полет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испытаний, демонстрационные модели могут быть выборкой определенных моделей, используемых в программе обучения, или характерной моделью аэродрома. Необходимо использовать минимум три определенных аэродрома.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60"/>
          <w:p>
            <w:pPr>
              <w:spacing w:after="20"/>
              <w:ind w:left="20"/>
              <w:jc w:val="both"/>
            </w:pPr>
            <w:r>
              <w:rPr>
                <w:rFonts w:ascii="Times New Roman"/>
                <w:b w:val="false"/>
                <w:i w:val="false"/>
                <w:color w:val="000000"/>
                <w:sz w:val="20"/>
              </w:rPr>
              <w:t>
Поверхности ВПП, рулежных дорожек и мест стоянок</w:t>
            </w:r>
          </w:p>
          <w:bookmarkEnd w:id="26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Демонстрационная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61"/>
          <w:p>
            <w:pPr>
              <w:spacing w:after="20"/>
              <w:ind w:left="20"/>
              <w:jc w:val="both"/>
            </w:pPr>
            <w:r>
              <w:rPr>
                <w:rFonts w:ascii="Times New Roman"/>
                <w:b w:val="false"/>
                <w:i w:val="false"/>
                <w:color w:val="000000"/>
                <w:sz w:val="20"/>
              </w:rPr>
              <w:t>
Светосигнальное оборудование используемой ВПП</w:t>
            </w:r>
          </w:p>
          <w:bookmarkEnd w:id="26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Демонстрационная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и полет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огни, относящиеся к испытываемой ВПП, следует проверить на правильность соответствующих цветов (например, боковые огни ВПП, огни осевой ВПП, огни зоны приземления, визуальной индикации глиссады (VASI), указатель траектории точного захода на посадку (PAPI), опознавательные огни торца ВПП (REIL)).</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62"/>
          <w:p>
            <w:pPr>
              <w:spacing w:after="20"/>
              <w:ind w:left="20"/>
              <w:jc w:val="both"/>
            </w:pPr>
            <w:r>
              <w:rPr>
                <w:rFonts w:ascii="Times New Roman"/>
                <w:b w:val="false"/>
                <w:i w:val="false"/>
                <w:color w:val="000000"/>
                <w:sz w:val="20"/>
              </w:rPr>
              <w:t>
Места стоянок и здания аэровокзала</w:t>
            </w:r>
          </w:p>
          <w:bookmarkEnd w:id="26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Демонстрационная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63"/>
          <w:p>
            <w:pPr>
              <w:spacing w:after="20"/>
              <w:ind w:left="20"/>
              <w:jc w:val="both"/>
            </w:pPr>
            <w:r>
              <w:rPr>
                <w:rFonts w:ascii="Times New Roman"/>
                <w:b w:val="false"/>
                <w:i w:val="false"/>
                <w:color w:val="000000"/>
                <w:sz w:val="20"/>
              </w:rPr>
              <w:t>
Возможность воспроизведения визуальной обстановки в условиях сумерек и ночью</w:t>
            </w:r>
          </w:p>
          <w:bookmarkEnd w:id="26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Демонстрационная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воспроизведении визуальной обстановки в условиях сумерек, следует обеспечивать видимый горизонт и возможность распознавания искусственных сооружений на земле.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64"/>
          <w:p>
            <w:pPr>
              <w:spacing w:after="20"/>
              <w:ind w:left="20"/>
              <w:jc w:val="both"/>
            </w:pPr>
            <w:r>
              <w:rPr>
                <w:rFonts w:ascii="Times New Roman"/>
                <w:b w:val="false"/>
                <w:i w:val="false"/>
                <w:color w:val="000000"/>
                <w:sz w:val="20"/>
              </w:rPr>
              <w:t>
 Общие характеристики местности и главные наземные ориентиры</w:t>
            </w:r>
          </w:p>
          <w:bookmarkEnd w:id="26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Демонстрационная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65"/>
          <w:p>
            <w:pPr>
              <w:spacing w:after="20"/>
              <w:ind w:left="20"/>
              <w:jc w:val="both"/>
            </w:pPr>
            <w:r>
              <w:rPr>
                <w:rFonts w:ascii="Times New Roman"/>
                <w:b w:val="false"/>
                <w:i w:val="false"/>
                <w:color w:val="000000"/>
                <w:sz w:val="20"/>
              </w:rPr>
              <w:t>
Возможность воспроизведения опасных ситуаций на земле и в воздухе, например пересечение другим самолетом ВС действующей ВПП или сближение самолетов ВС в воздухе</w:t>
            </w:r>
          </w:p>
          <w:bookmarkEnd w:id="26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Демонстрационная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и полет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66"/>
          <w:p>
            <w:pPr>
              <w:spacing w:after="20"/>
              <w:ind w:left="20"/>
              <w:jc w:val="both"/>
            </w:pPr>
            <w:r>
              <w:rPr>
                <w:rFonts w:ascii="Times New Roman"/>
                <w:b w:val="false"/>
                <w:i w:val="false"/>
                <w:color w:val="000000"/>
                <w:sz w:val="20"/>
              </w:rPr>
              <w:t>
Воспроизведение эксплуатационных видов визуальной обстановки, отражающих характерные физические взаимосвязи, которые, как известно, создают иллюзии при выполнении посадки на короткие ВПП, заходов на посадку над водной поверхностью ВПП с восходящим или нисходящим уклоном, восходящего рельефа местности под траекторией захода на посадку и уникальных топографических особенностей</w:t>
            </w:r>
          </w:p>
          <w:bookmarkEnd w:id="26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Демонстрационная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и посадка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для пилотажных тренажеров уровня "С". </w:t>
            </w:r>
          </w:p>
          <w:p>
            <w:pPr>
              <w:spacing w:after="20"/>
              <w:ind w:left="20"/>
              <w:jc w:val="both"/>
            </w:pPr>
            <w:r>
              <w:rPr>
                <w:rFonts w:ascii="Times New Roman"/>
                <w:b w:val="false"/>
                <w:i w:val="false"/>
                <w:color w:val="000000"/>
                <w:sz w:val="20"/>
              </w:rPr>
              <w:t>
Может соответствовать общей модели аэропорта или конкретным аэродромам.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67"/>
          <w:p>
            <w:pPr>
              <w:spacing w:after="20"/>
              <w:ind w:left="20"/>
              <w:jc w:val="both"/>
            </w:pPr>
            <w:r>
              <w:rPr>
                <w:rFonts w:ascii="Times New Roman"/>
                <w:b w:val="false"/>
                <w:i w:val="false"/>
                <w:color w:val="000000"/>
                <w:sz w:val="20"/>
              </w:rPr>
              <w:t>
Соответствующий требованиям цвет и ориентация светосигнального оборудования аэродрома</w:t>
            </w:r>
          </w:p>
          <w:bookmarkEnd w:id="26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Демонстрационная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и полет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 для пилотажных тренажеров уровня "С".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68"/>
          <w:p>
            <w:pPr>
              <w:spacing w:after="20"/>
              <w:ind w:left="20"/>
              <w:jc w:val="both"/>
            </w:pPr>
            <w:r>
              <w:rPr>
                <w:rFonts w:ascii="Times New Roman"/>
                <w:b w:val="false"/>
                <w:i w:val="false"/>
                <w:color w:val="000000"/>
                <w:sz w:val="20"/>
              </w:rPr>
              <w:t>
Отсутствие видимой дискретности формирования изображения (отсутствие помех дискретизации)</w:t>
            </w:r>
          </w:p>
          <w:bookmarkEnd w:id="26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Демонстрационная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69"/>
          <w:p>
            <w:pPr>
              <w:spacing w:after="20"/>
              <w:ind w:left="20"/>
              <w:jc w:val="both"/>
            </w:pPr>
            <w:r>
              <w:rPr>
                <w:rFonts w:ascii="Times New Roman"/>
                <w:b w:val="false"/>
                <w:i w:val="false"/>
                <w:color w:val="000000"/>
                <w:sz w:val="20"/>
              </w:rPr>
              <w:t>
6) Влияние метеоусловий</w:t>
            </w:r>
          </w:p>
          <w:bookmarkEnd w:id="269"/>
          <w:p>
            <w:pPr>
              <w:spacing w:after="20"/>
              <w:ind w:left="20"/>
              <w:jc w:val="both"/>
            </w:pPr>
            <w:r>
              <w:rPr>
                <w:rFonts w:ascii="Times New Roman"/>
                <w:b w:val="false"/>
                <w:i w:val="false"/>
                <w:color w:val="000000"/>
                <w:sz w:val="20"/>
              </w:rPr>
              <w:t>
Воспроизведение определенных метеоусловий, связанных со слабым, средним и интенсивным выпадением атмосферных осадков вблизи очагов грозы при выполнении взлета, захода на посадку и посадок на высоте 610м (2000 фут) и ниже над поверхностью аэродрома и в пределах радиуса 16км (10 статусных миль) от аэродрома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70"/>
          <w:p>
            <w:pPr>
              <w:spacing w:after="20"/>
              <w:ind w:left="20"/>
              <w:jc w:val="both"/>
            </w:pPr>
            <w:r>
              <w:rPr>
                <w:rFonts w:ascii="Times New Roman"/>
                <w:b w:val="false"/>
                <w:i w:val="false"/>
                <w:color w:val="000000"/>
                <w:sz w:val="20"/>
              </w:rPr>
              <w:t>
Не требуется для пилотажных тренажеров уровня "С".</w:t>
            </w:r>
          </w:p>
          <w:bookmarkEnd w:id="270"/>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71"/>
          <w:p>
            <w:pPr>
              <w:spacing w:after="20"/>
              <w:ind w:left="20"/>
              <w:jc w:val="both"/>
            </w:pPr>
            <w:r>
              <w:rPr>
                <w:rFonts w:ascii="Times New Roman"/>
                <w:b w:val="false"/>
                <w:i w:val="false"/>
                <w:color w:val="000000"/>
                <w:sz w:val="20"/>
              </w:rPr>
              <w:t>
Мокрые и покрытые снегом ВПП, включая отражение света от ВПП, при мокрых, частично покрытых снегом огнях или соответствующих альтернативных влияниях</w:t>
            </w:r>
          </w:p>
          <w:bookmarkEnd w:id="27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Демонстрационная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 для пилотажных тренажеров уровня "С".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72"/>
          <w:p>
            <w:pPr>
              <w:spacing w:after="20"/>
              <w:ind w:left="20"/>
              <w:jc w:val="both"/>
            </w:pPr>
            <w:r>
              <w:rPr>
                <w:rFonts w:ascii="Times New Roman"/>
                <w:b w:val="false"/>
                <w:i w:val="false"/>
                <w:color w:val="000000"/>
                <w:sz w:val="20"/>
              </w:rPr>
              <w:t xml:space="preserve">
Воспроизведение работы метеорологической РЛС на ВС, где радиолокационная информация отображается на навигационных приборах пилотов. Следует сопоставлять отраженные радиолокационные сигналы с визуальной обстановкой </w:t>
            </w:r>
          </w:p>
          <w:bookmarkEnd w:id="27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Демонстрационная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 для пилотажных тренажеров уровня "С".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73"/>
          <w:p>
            <w:pPr>
              <w:spacing w:after="20"/>
              <w:ind w:left="20"/>
              <w:jc w:val="both"/>
            </w:pPr>
            <w:r>
              <w:rPr>
                <w:rFonts w:ascii="Times New Roman"/>
                <w:b w:val="false"/>
                <w:i w:val="false"/>
                <w:color w:val="000000"/>
                <w:sz w:val="20"/>
              </w:rPr>
              <w:t xml:space="preserve">
Переменная плотность облаков </w:t>
            </w:r>
          </w:p>
          <w:bookmarkEnd w:id="27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Демонстрационная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Метеоусловия следует выбирать с помощью органов управления на рабочем месте инструктора, например нижняя кромка облаков, влияние облачности на видимость (километры/статусные мили) и дальность видимости на ВПП (метры/футы).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74"/>
          <w:p>
            <w:pPr>
              <w:spacing w:after="20"/>
              <w:ind w:left="20"/>
              <w:jc w:val="both"/>
            </w:pPr>
            <w:r>
              <w:rPr>
                <w:rFonts w:ascii="Times New Roman"/>
                <w:b w:val="false"/>
                <w:i w:val="false"/>
                <w:color w:val="000000"/>
                <w:sz w:val="20"/>
              </w:rPr>
              <w:t>
Частичное матирование визуальной обстановки на земле: влияние слоя рассеянных - разорванных облаков</w:t>
            </w:r>
          </w:p>
          <w:bookmarkEnd w:id="27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Демонстрационная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75"/>
          <w:p>
            <w:pPr>
              <w:spacing w:after="20"/>
              <w:ind w:left="20"/>
              <w:jc w:val="both"/>
            </w:pPr>
            <w:r>
              <w:rPr>
                <w:rFonts w:ascii="Times New Roman"/>
                <w:b w:val="false"/>
                <w:i w:val="false"/>
                <w:color w:val="000000"/>
                <w:sz w:val="20"/>
              </w:rPr>
              <w:t>
Постепенный переход к визуальному полету</w:t>
            </w:r>
          </w:p>
          <w:bookmarkEnd w:id="27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Демонстрационная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видимости и облачности следует проверять на высоте 610м (2000 фут) и ниже, над аэродромом и в пределах радиуса 16км (10 статусных миль) от аэропорта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76"/>
          <w:p>
            <w:pPr>
              <w:spacing w:after="20"/>
              <w:ind w:left="20"/>
              <w:jc w:val="both"/>
            </w:pPr>
            <w:r>
              <w:rPr>
                <w:rFonts w:ascii="Times New Roman"/>
                <w:b w:val="false"/>
                <w:i w:val="false"/>
                <w:color w:val="000000"/>
                <w:sz w:val="20"/>
              </w:rPr>
              <w:t>
Демонстрационная модель неоднородного тумана</w:t>
            </w:r>
          </w:p>
          <w:bookmarkEnd w:id="27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Демонстрационная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или взлет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77"/>
          <w:p>
            <w:pPr>
              <w:spacing w:after="20"/>
              <w:ind w:left="20"/>
              <w:jc w:val="both"/>
            </w:pPr>
            <w:r>
              <w:rPr>
                <w:rFonts w:ascii="Times New Roman"/>
                <w:b w:val="false"/>
                <w:i w:val="false"/>
                <w:color w:val="000000"/>
                <w:sz w:val="20"/>
              </w:rPr>
              <w:t>
Влияние тумана на светосигнальное оборудование аэродрома</w:t>
            </w:r>
          </w:p>
          <w:bookmarkEnd w:id="27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Демонстрационная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или взлет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78"/>
          <w:p>
            <w:pPr>
              <w:spacing w:after="20"/>
              <w:ind w:left="20"/>
              <w:jc w:val="both"/>
            </w:pPr>
            <w:r>
              <w:rPr>
                <w:rFonts w:ascii="Times New Roman"/>
                <w:b w:val="false"/>
                <w:i w:val="false"/>
                <w:color w:val="000000"/>
                <w:sz w:val="20"/>
              </w:rPr>
              <w:t>
7) Совместимость с условиями полета</w:t>
            </w:r>
          </w:p>
          <w:bookmarkEnd w:id="278"/>
          <w:p>
            <w:pPr>
              <w:spacing w:after="20"/>
              <w:ind w:left="20"/>
              <w:jc w:val="both"/>
            </w:pPr>
            <w:r>
              <w:rPr>
                <w:rFonts w:ascii="Times New Roman"/>
                <w:b w:val="false"/>
                <w:i w:val="false"/>
                <w:color w:val="000000"/>
                <w:sz w:val="20"/>
              </w:rPr>
              <w:t>
Совместимость системы визуализации с программным обеспечением, реализующим аэродинамические характеристики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и полет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испытания для подтверждения действительной задержки, пропускной способности и визуального положения в пространстве в сравнении с испытаниями положения в пространстве на тренажере.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79"/>
          <w:p>
            <w:pPr>
              <w:spacing w:after="20"/>
              <w:ind w:left="20"/>
              <w:jc w:val="both"/>
            </w:pPr>
            <w:r>
              <w:rPr>
                <w:rFonts w:ascii="Times New Roman"/>
                <w:b w:val="false"/>
                <w:i w:val="false"/>
                <w:color w:val="000000"/>
                <w:sz w:val="20"/>
              </w:rPr>
              <w:t>
Визуальные сигналы для оценки вертикальной скорости снижения и восприятия глубины при выполнении посадок</w:t>
            </w:r>
          </w:p>
          <w:bookmarkEnd w:id="27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и посадка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испытания для подтверждения, что элементы местности, поверхности рулежных дорожек и мест стоянок и другие искусственные сооружения обеспечивают ориентиры для посадки ВС.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80"/>
          <w:p>
            <w:pPr>
              <w:spacing w:after="20"/>
              <w:ind w:left="20"/>
              <w:jc w:val="both"/>
            </w:pPr>
            <w:r>
              <w:rPr>
                <w:rFonts w:ascii="Times New Roman"/>
                <w:b w:val="false"/>
                <w:i w:val="false"/>
                <w:color w:val="000000"/>
                <w:sz w:val="20"/>
              </w:rPr>
              <w:t xml:space="preserve">
Точное отображение внекабинного пространства относительно положения тренажера в пространстве </w:t>
            </w:r>
          </w:p>
          <w:bookmarkEnd w:id="28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81"/>
          <w:p>
            <w:pPr>
              <w:spacing w:after="20"/>
              <w:ind w:left="20"/>
              <w:jc w:val="both"/>
            </w:pPr>
            <w:r>
              <w:rPr>
                <w:rFonts w:ascii="Times New Roman"/>
                <w:b w:val="false"/>
                <w:i w:val="false"/>
                <w:color w:val="000000"/>
                <w:sz w:val="20"/>
              </w:rPr>
              <w:t>
Звуковоспроизводящие системы</w:t>
            </w:r>
          </w:p>
          <w:bookmarkEnd w:id="281"/>
          <w:p>
            <w:pPr>
              <w:spacing w:after="20"/>
              <w:ind w:left="20"/>
              <w:jc w:val="both"/>
            </w:pPr>
            <w:r>
              <w:rPr>
                <w:rFonts w:ascii="Times New Roman"/>
                <w:b w:val="false"/>
                <w:i w:val="false"/>
                <w:color w:val="000000"/>
                <w:sz w:val="20"/>
              </w:rPr>
              <w:t>
1) Характерные звуки в кабине экипажа, которые возникают в результате действий пилотов и соответствуют звукам на ВС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и земля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соответствии или демонстрация характерных звуков.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82"/>
          <w:p>
            <w:pPr>
              <w:spacing w:after="20"/>
              <w:ind w:left="20"/>
              <w:jc w:val="both"/>
            </w:pPr>
            <w:r>
              <w:rPr>
                <w:rFonts w:ascii="Times New Roman"/>
                <w:b w:val="false"/>
                <w:i w:val="false"/>
                <w:color w:val="000000"/>
                <w:sz w:val="20"/>
              </w:rPr>
              <w:t>
2) Звук выпадения атмосферных осадков, работа стеклоочистителей и другие характерные звуки на ВС, воспринимаемые летным экипажем при нормальном производстве полетов, и звук при аварии, имеющий логическую связь с посадкой в необычном положении в пространстве или при превышении ограничений по прочности шасси ВС</w:t>
            </w:r>
          </w:p>
          <w:bookmarkEnd w:id="28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и полет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о соответствии или демонстрация характерных звуков. К числу характерных звуков ВС следует отнести такие шумы, как шум работы двигателя, выпуска и уборки закрылков, шасси и интерцепторов и реверса тяги, уровень которого сопоставим с уровнем такого шума на ВС.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83"/>
          <w:p>
            <w:pPr>
              <w:spacing w:after="20"/>
              <w:ind w:left="20"/>
              <w:jc w:val="both"/>
            </w:pPr>
            <w:r>
              <w:rPr>
                <w:rFonts w:ascii="Times New Roman"/>
                <w:b w:val="false"/>
                <w:i w:val="false"/>
                <w:color w:val="000000"/>
                <w:sz w:val="20"/>
              </w:rPr>
              <w:t xml:space="preserve">
3) Фактические амплитуды и частота шумов и звуков в кабине экипажа, включая звуки работы двигателя, фюзеляжа и выпадение атмосферных осадков. Звуки согласуются с метеоусловиями, отображаемыми при воссоздании визуальной обстановки </w:t>
            </w:r>
          </w:p>
          <w:bookmarkEnd w:id="28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и полет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342900" cy="393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 для пилотажных тренажеров уровня "С".</w:t>
            </w:r>
          </w:p>
          <w:p>
            <w:pPr>
              <w:spacing w:after="20"/>
              <w:ind w:left="20"/>
              <w:jc w:val="both"/>
            </w:pPr>
            <w:r>
              <w:rPr>
                <w:rFonts w:ascii="Times New Roman"/>
                <w:b w:val="false"/>
                <w:i w:val="false"/>
                <w:color w:val="000000"/>
                <w:sz w:val="20"/>
              </w:rPr>
              <w:t>
Результаты испытаний должны показывать сравнение уровня амплитуды и частоты звуков.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w:t>
            </w:r>
            <w:r>
              <w:br/>
            </w:r>
            <w:r>
              <w:rPr>
                <w:rFonts w:ascii="Times New Roman"/>
                <w:b w:val="false"/>
                <w:i w:val="false"/>
                <w:color w:val="000000"/>
                <w:sz w:val="20"/>
              </w:rPr>
              <w:t>центра 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0" w:id="284"/>
    <w:p>
      <w:pPr>
        <w:spacing w:after="0"/>
        <w:ind w:left="0"/>
        <w:jc w:val="left"/>
      </w:pPr>
      <w:r>
        <w:rPr>
          <w:rFonts w:ascii="Times New Roman"/>
          <w:b/>
          <w:i w:val="false"/>
          <w:color w:val="000000"/>
        </w:rPr>
        <w:t xml:space="preserve">  Заключение по результатам оценки тренажерных устройств</w:t>
      </w:r>
    </w:p>
    <w:bookmarkEnd w:id="284"/>
    <w:p>
      <w:pPr>
        <w:spacing w:after="0"/>
        <w:ind w:left="0"/>
        <w:jc w:val="both"/>
      </w:pPr>
      <w:r>
        <w:rPr>
          <w:rFonts w:ascii="Times New Roman"/>
          <w:b w:val="false"/>
          <w:i w:val="false"/>
          <w:color w:val="ff0000"/>
          <w:sz w:val="28"/>
        </w:rPr>
        <w:t xml:space="preserve">
      Сноска. Приложение 4 в редакции приказа Министра индустрии и инфраструктурного развития РК от 22.07.2019 </w:t>
      </w:r>
      <w:r>
        <w:rPr>
          <w:rFonts w:ascii="Times New Roman"/>
          <w:b w:val="false"/>
          <w:i w:val="false"/>
          <w:color w:val="ff0000"/>
          <w:sz w:val="28"/>
        </w:rPr>
        <w:t>№ 527</w:t>
      </w:r>
      <w:r>
        <w:rPr>
          <w:rFonts w:ascii="Times New Roman"/>
          <w:b w:val="false"/>
          <w:i w:val="false"/>
          <w:color w:val="ff0000"/>
          <w:sz w:val="28"/>
        </w:rPr>
        <w:t xml:space="preserve"> (вводится в действие с 01.08.2019).</w:t>
      </w:r>
    </w:p>
    <w:p>
      <w:pPr>
        <w:spacing w:after="0"/>
        <w:ind w:left="0"/>
        <w:jc w:val="both"/>
      </w:pPr>
      <w:r>
        <w:rPr>
          <w:rFonts w:ascii="Times New Roman"/>
          <w:b w:val="false"/>
          <w:i w:val="false"/>
          <w:color w:val="000000"/>
          <w:sz w:val="28"/>
        </w:rPr>
        <w:t>
      В соответствии с приказом 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уполномоченной организации)</w:t>
      </w:r>
    </w:p>
    <w:p>
      <w:pPr>
        <w:spacing w:after="0"/>
        <w:ind w:left="0"/>
        <w:jc w:val="both"/>
      </w:pPr>
      <w:r>
        <w:rPr>
          <w:rFonts w:ascii="Times New Roman"/>
          <w:b w:val="false"/>
          <w:i w:val="false"/>
          <w:color w:val="000000"/>
          <w:sz w:val="28"/>
        </w:rPr>
        <w:t>
      от "__" _______ 20__ года № 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(далее – Ф.И.О.) должность)</w:t>
      </w:r>
    </w:p>
    <w:p>
      <w:pPr>
        <w:spacing w:after="0"/>
        <w:ind w:left="0"/>
        <w:jc w:val="both"/>
      </w:pPr>
      <w:r>
        <w:rPr>
          <w:rFonts w:ascii="Times New Roman"/>
          <w:b w:val="false"/>
          <w:i w:val="false"/>
          <w:color w:val="000000"/>
          <w:sz w:val="28"/>
        </w:rPr>
        <w:t>
      проведена оценка тренажера _________________________________________________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Текст заключения 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Выводы:______________________________________________________________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Комиссия:</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(Ф.И.О. должность) (подпись)</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(Ф.И.О. должность) (подпись)</w:t>
      </w:r>
    </w:p>
    <w:p>
      <w:pPr>
        <w:spacing w:after="0"/>
        <w:ind w:left="0"/>
        <w:jc w:val="both"/>
      </w:pPr>
      <w:r>
        <w:rPr>
          <w:rFonts w:ascii="Times New Roman"/>
          <w:b w:val="false"/>
          <w:i w:val="false"/>
          <w:color w:val="000000"/>
          <w:sz w:val="28"/>
        </w:rPr>
        <w:t>
      Руководитель организаций гражданской авиаций</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(Ф.И.О. должность) подпись)</w:t>
      </w:r>
    </w:p>
    <w:p>
      <w:pPr>
        <w:spacing w:after="0"/>
        <w:ind w:left="0"/>
        <w:jc w:val="both"/>
      </w:pPr>
      <w:r>
        <w:rPr>
          <w:rFonts w:ascii="Times New Roman"/>
          <w:b w:val="false"/>
          <w:i w:val="false"/>
          <w:color w:val="000000"/>
          <w:sz w:val="28"/>
        </w:rPr>
        <w:t>
      Место печати (при наличии).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w:t>
            </w:r>
            <w:r>
              <w:br/>
            </w:r>
            <w:r>
              <w:rPr>
                <w:rFonts w:ascii="Times New Roman"/>
                <w:b w:val="false"/>
                <w:i w:val="false"/>
                <w:color w:val="000000"/>
                <w:sz w:val="20"/>
              </w:rPr>
              <w:t>центра 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индустрии и инфраструктурного развития РК от 22.07.2019 </w:t>
      </w:r>
      <w:r>
        <w:rPr>
          <w:rFonts w:ascii="Times New Roman"/>
          <w:b w:val="false"/>
          <w:i w:val="false"/>
          <w:color w:val="ff0000"/>
          <w:sz w:val="28"/>
        </w:rPr>
        <w:t>№ 527</w:t>
      </w:r>
      <w:r>
        <w:rPr>
          <w:rFonts w:ascii="Times New Roman"/>
          <w:b w:val="false"/>
          <w:i w:val="false"/>
          <w:color w:val="ff0000"/>
          <w:sz w:val="28"/>
        </w:rPr>
        <w:t xml:space="preserve"> (вводится в действие с 01.08.2019). </w:t>
      </w:r>
    </w:p>
    <w:p>
      <w:pPr>
        <w:spacing w:after="0"/>
        <w:ind w:left="0"/>
        <w:jc w:val="left"/>
      </w:pPr>
      <w:r>
        <w:rPr>
          <w:rFonts w:ascii="Times New Roman"/>
          <w:b/>
          <w:i w:val="false"/>
          <w:color w:val="000000"/>
        </w:rPr>
        <w:t xml:space="preserve"> Символ Наименование уполномоченной организации Адрес уполномоченной организации Сертификат</w:t>
      </w:r>
      <w:r>
        <w:br/>
      </w:r>
      <w:r>
        <w:rPr>
          <w:rFonts w:ascii="Times New Roman"/>
          <w:b/>
          <w:i w:val="false"/>
          <w:color w:val="000000"/>
        </w:rPr>
        <w:t>соответствия тренажера</w:t>
      </w:r>
      <w:r>
        <w:br/>
      </w:r>
      <w:r>
        <w:rPr>
          <w:rFonts w:ascii="Times New Roman"/>
          <w:b/>
          <w:i w:val="false"/>
          <w:color w:val="000000"/>
        </w:rPr>
        <w:t>№ ________</w:t>
      </w:r>
    </w:p>
    <w:p>
      <w:pPr>
        <w:spacing w:after="0"/>
        <w:ind w:left="0"/>
        <w:jc w:val="both"/>
      </w:pPr>
      <w:r>
        <w:rPr>
          <w:rFonts w:ascii="Times New Roman"/>
          <w:b w:val="false"/>
          <w:i w:val="false"/>
          <w:color w:val="000000"/>
          <w:sz w:val="28"/>
        </w:rPr>
        <w:t>
      Адрес место нахождения юридического лица</w:t>
      </w:r>
    </w:p>
    <w:p>
      <w:pPr>
        <w:spacing w:after="0"/>
        <w:ind w:left="0"/>
        <w:jc w:val="both"/>
      </w:pPr>
      <w:r>
        <w:rPr>
          <w:rFonts w:ascii="Times New Roman"/>
          <w:b w:val="false"/>
          <w:i w:val="false"/>
          <w:color w:val="000000"/>
          <w:sz w:val="28"/>
        </w:rPr>
        <w:t>
      Выдан "___" _________ 20__ года.</w:t>
      </w:r>
    </w:p>
    <w:p>
      <w:pPr>
        <w:spacing w:after="0"/>
        <w:ind w:left="0"/>
        <w:jc w:val="both"/>
      </w:pPr>
      <w:r>
        <w:rPr>
          <w:rFonts w:ascii="Times New Roman"/>
          <w:b w:val="false"/>
          <w:i w:val="false"/>
          <w:color w:val="000000"/>
          <w:sz w:val="28"/>
        </w:rPr>
        <w:t>
      Настоящий сертификат удостоверяет, что тренажер</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АУЦ, организации, структурного подразделения)</w:t>
      </w:r>
    </w:p>
    <w:p>
      <w:pPr>
        <w:spacing w:after="0"/>
        <w:ind w:left="0"/>
        <w:jc w:val="both"/>
      </w:pPr>
      <w:r>
        <w:rPr>
          <w:rFonts w:ascii="Times New Roman"/>
          <w:b w:val="false"/>
          <w:i w:val="false"/>
          <w:color w:val="000000"/>
          <w:sz w:val="28"/>
        </w:rPr>
        <w:t>_____________________________________________________________________ __________________________________________соответствует требованиям,</w:t>
      </w:r>
    </w:p>
    <w:p>
      <w:pPr>
        <w:spacing w:after="0"/>
        <w:ind w:left="0"/>
        <w:jc w:val="both"/>
      </w:pPr>
      <w:r>
        <w:rPr>
          <w:rFonts w:ascii="Times New Roman"/>
          <w:b w:val="false"/>
          <w:i w:val="false"/>
          <w:color w:val="000000"/>
          <w:sz w:val="28"/>
        </w:rPr>
        <w:t>установленным</w:t>
      </w:r>
    </w:p>
    <w:p>
      <w:pPr>
        <w:spacing w:after="0"/>
        <w:ind w:left="0"/>
        <w:jc w:val="both"/>
      </w:pPr>
      <w:r>
        <w:rPr>
          <w:rFonts w:ascii="Times New Roman"/>
          <w:b w:val="false"/>
          <w:i w:val="false"/>
          <w:color w:val="000000"/>
          <w:sz w:val="28"/>
        </w:rPr>
        <w:t>Республикой Казахстан, стандартами и рекомендуемой практикой ИКАО.</w:t>
      </w:r>
    </w:p>
    <w:p>
      <w:pPr>
        <w:spacing w:after="0"/>
        <w:ind w:left="0"/>
        <w:jc w:val="both"/>
      </w:pPr>
      <w:r>
        <w:rPr>
          <w:rFonts w:ascii="Times New Roman"/>
          <w:b w:val="false"/>
          <w:i w:val="false"/>
          <w:color w:val="000000"/>
          <w:sz w:val="28"/>
        </w:rPr>
        <w:t>
      Сертификат выдан</w:t>
      </w:r>
    </w:p>
    <w:p>
      <w:pPr>
        <w:spacing w:after="0"/>
        <w:ind w:left="0"/>
        <w:jc w:val="both"/>
      </w:pPr>
      <w:r>
        <w:rPr>
          <w:rFonts w:ascii="Times New Roman"/>
          <w:b w:val="false"/>
          <w:i w:val="false"/>
          <w:color w:val="000000"/>
          <w:sz w:val="28"/>
        </w:rPr>
        <w:t>на основании заключения по результатам обследования тренажера от "___"</w:t>
      </w:r>
    </w:p>
    <w:p>
      <w:pPr>
        <w:spacing w:after="0"/>
        <w:ind w:left="0"/>
        <w:jc w:val="both"/>
      </w:pPr>
      <w:r>
        <w:rPr>
          <w:rFonts w:ascii="Times New Roman"/>
          <w:b w:val="false"/>
          <w:i w:val="false"/>
          <w:color w:val="000000"/>
          <w:sz w:val="28"/>
        </w:rPr>
        <w:t>___________________20___года. ___________</w:t>
      </w:r>
    </w:p>
    <w:p>
      <w:pPr>
        <w:spacing w:after="0"/>
        <w:ind w:left="0"/>
        <w:jc w:val="both"/>
      </w:pPr>
      <w:r>
        <w:rPr>
          <w:rFonts w:ascii="Times New Roman"/>
          <w:b w:val="false"/>
          <w:i w:val="false"/>
          <w:color w:val="000000"/>
          <w:sz w:val="28"/>
        </w:rPr>
        <w:t>(наименование уполномоченной организации)__________________________</w:t>
      </w:r>
    </w:p>
    <w:p>
      <w:pPr>
        <w:spacing w:after="0"/>
        <w:ind w:left="0"/>
        <w:jc w:val="both"/>
      </w:pPr>
      <w:r>
        <w:rPr>
          <w:rFonts w:ascii="Times New Roman"/>
          <w:b w:val="false"/>
          <w:i w:val="false"/>
          <w:color w:val="000000"/>
          <w:sz w:val="28"/>
        </w:rPr>
        <w:t>
      Инспекционный контроль осуществляет</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уполномоченной организации)__________________________</w:t>
      </w:r>
    </w:p>
    <w:p>
      <w:pPr>
        <w:spacing w:after="0"/>
        <w:ind w:left="0"/>
        <w:jc w:val="both"/>
      </w:pPr>
      <w:r>
        <w:rPr>
          <w:rFonts w:ascii="Times New Roman"/>
          <w:b w:val="false"/>
          <w:i w:val="false"/>
          <w:color w:val="000000"/>
          <w:sz w:val="28"/>
        </w:rPr>
        <w:t>Срок действия сертификата до "___" _____________ 20 __года.</w:t>
      </w:r>
    </w:p>
    <w:p>
      <w:pPr>
        <w:spacing w:after="0"/>
        <w:ind w:left="0"/>
        <w:jc w:val="both"/>
      </w:pP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