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b402" w14:textId="c4ab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10 августа 2017 года № 330. Зарегистрирован в Министерстве юстиции Республики Казахстан 17 августа 2017 года № 15499.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хозяйства" (зарегистрированный в Реестре государственной регистрации нормативных правовых актов № 10890, опубликованный 29 апреля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типовую форму </w:t>
      </w:r>
      <w:r>
        <w:rPr>
          <w:rFonts w:ascii="Times New Roman"/>
          <w:b w:val="false"/>
          <w:i w:val="false"/>
          <w:color w:val="000000"/>
          <w:sz w:val="28"/>
        </w:rPr>
        <w:t>плана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рыбного хозяйства,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2017 года № 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18-04/287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форма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</w:t>
      </w:r>
      <w:r>
        <w:rPr>
          <w:rFonts w:ascii="Times New Roman"/>
          <w:b/>
          <w:i w:val="false"/>
          <w:color w:val="000000"/>
          <w:sz w:val="28"/>
        </w:rPr>
        <w:t>План развития субъектов рыбного хозяйства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на 20 ___ - 20 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субъектов рыбного хозяйства)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231"/>
        <w:gridCol w:w="1242"/>
        <w:gridCol w:w="1242"/>
        <w:gridCol w:w="1242"/>
        <w:gridCol w:w="207"/>
        <w:gridCol w:w="3282"/>
      </w:tblGrid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2"/>
        </w:tc>
        <w:tc>
          <w:tcPr>
            <w:tcW w:w="4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закреплении рыбохозяйственных водоемов и (или) участков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промыслового рыболовства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Мероприятия по воспроизводству рыбных ресурсов и других водных животных*</w:t>
            </w:r>
          </w:p>
          <w:bookmarkEnd w:id="14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сеголетками весом не менее 12 грамм в естественную среду обитания (тысяч штук)*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платежное поручение об оплате за рыбопосадочный материал, акты о зарыблении по видам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рыбохозяйственной мелиорации включают: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выкос жесткой растительности (гектар);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 дноуглубительных работ (метров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спасение рыб из отшнурованных водоемов (штук).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территориальное подразделение о проделанной работе с предоставлением подтверждающих документов (акты выполненных работ, платежное поручение об оплате)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противозаморных мероприятий, в том числе бурение лунок в зимний период, прорубка майн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Мероприятия по техническому перевооружению добывающей и перерабатывающей базы</w:t>
            </w:r>
          </w:p>
          <w:bookmarkEnd w:id="18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9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монтаж и (или) обновление технологического оборудования по переработке рыбы и других водных животных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0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(или) ремонт специального оборудования, транспорта, плавательных средств и орудий лова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Мероприятия по охране рыбных ресурсов и других водных животных и среды их обитания</w:t>
            </w:r>
          </w:p>
          <w:bookmarkEnd w:id="21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2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егерской службы, обеспечение их необходимой специальной одеждой, знаками различия, водным и автомобильным транспортом, средствами связи, служебным оружием и горюче-смазочным материалами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3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и пропаганда в средствах массовой информации идей бережнего отношения к объектам живой природы и местам их обитания (количество статьей, публикации)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эфирные справки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4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обновление аншлагов, информационных щитов, предупредительных знаков, транспертов и вывесок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береговой прилегающей полосы в соответствии с санитарными и иными нормами (километров²)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Мероприятия по развитию иных направлений ведения рыбного хозяйства</w:t>
            </w:r>
          </w:p>
          <w:bookmarkEnd w:id="26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финансовых средств для выращивания товарной рыбы не менее 50 тонн/год**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8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финансовых средств на развитие любительского (спортивного) рыболовства, при минимальном объеме 50 месячных расчетных показателей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закреплении рыбохозяйственных водоемов и (или) участков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любительского (спортивного) рыболовства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Мероприятия по воспроизводству рыбных ресурсов и других водных животных*</w:t>
            </w:r>
          </w:p>
          <w:bookmarkEnd w:id="30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1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Зарыбление сеголетками весом не менее 12 грамм в естественную среду обитания (тысяч 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платежное поручение об оплате за рыбопосадочный материал, акты о зарыблении по видам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2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рыбохозяйственной мелиорации включают: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выкос жесткой растительности (гектар);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 дноуглубительных работ (метров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спасение рыб из отшнурованных водоемов (штук).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территориальное подразделение о проделанной работе с предоставлением подтверждающих документов (акты выполненных работ, платежное поручение об оплате)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3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противозаморных мероприятий, в том числе бурение лунок в зимний период, прорубка майн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Мероприятия по охране рыбных ресурсов и других водных животных и среды их обитания</w:t>
            </w:r>
          </w:p>
          <w:bookmarkEnd w:id="34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егерской службы, обеспечение их необходимой специальной одеждой, знаками различия, водным и автомобильным транспортом, средствами связи, служебным оружием и горюче-смазочным материалами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6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и пропаганда в средствах массовой информации идей бережнего отношения к объектам живой природы и местам их обитания (количество статьей, публикации)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эфирные справки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3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обновление аншлагов, информационных щитов, предупредительных знаков, транспертов и вывесок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Рыбохозяйственные мероприятия</w:t>
            </w:r>
          </w:p>
          <w:bookmarkEnd w:id="38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9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береговой прилегающей полосы в соответствии с санитарными и иными нормами (километров²)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0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Стройтельство и обустройство соответствующей базы (лагеря) для приема и предоставления услуг гражданам, включая прокат инвентаря и выдачу путевок на любительское (спортивное) рыболовство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41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мест стоянок для водного и автомобильного транспорта для любительского (спортивного) рыболовства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закреплении рыбохозяйственных водоемов и (или) участков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озерно-товарного рыбоводного хозяйства</w:t>
            </w:r>
          </w:p>
          <w:bookmarkEnd w:id="42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рыбоводно-мелиоративных работ, направленных на улучшение ихтиофауны включают: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рыбопосадочного материала и зарыбление водоема сеголетками весом не менее 12 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выкос жесткой растительности (гектар);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 дноуглубительных работ (метров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платежное поручение об оплате за рыбопосадочный материал, акты о зарыблении по видам, акты выполненных работ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противозаморных мероприятий, в том числе бурение лунок в зимний период, прорубка майн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состояния ихтиофауны включают (тысяч тенге):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определение общего и промыслового запаса рыбных ресурсов и других водных животных;***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рекомендации по воспроизводству;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рекомендации по проведению рыбохозяйственной мелиорации;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определение санитарно-эпидемиологического состояния рыбных ресурсов и среды их обитания.***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научной организацией, акты выполненных работ, платежное поручение об оплате (при необходимости заключение государственной экологической экспертизы на биологическое обоснование)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рыбоводно-мелиоративной техники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платежное поручение об оплате, акты выполненных работ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егерской службы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8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береговой прилегающей полосы в соответствии с санитарными и иными нормами (километров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)****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закреплении рыбохозяйственных водоемов и (или) участков для введения садкового рыбоводства</w:t>
            </w:r>
          </w:p>
          <w:bookmarkEnd w:id="49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садков для выращивания рыб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создание береговой инфраструктуры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рыбопосадочного материала сеголетками весом не менее 12 грамм (тысяч 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платежное поручение об оплате за рыбопосадочный материал, акты о зарыблении по видам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кормов для рыб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4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садков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научные исследования (тысяч тенге)*****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научными организациями, акты выполненных работ, платежное поручение об оплате (при необходимости заключение государственной экологической экспертизы на биологическое обоснование)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6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техники для обеспечения ведения садкового хозяйства, транспортировки товарной рыбы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платежное поручение об оплате, акт выполненных работ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штатных работников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договор,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закреплении горько-соленных рыбохозяйственных водоемов и (или)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промыслового рыболовства</w:t>
            </w:r>
          </w:p>
          <w:bookmarkEnd w:id="5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Мероприятия по техническому перевооружению добывающей и перерабатывающей базы</w:t>
            </w:r>
          </w:p>
          <w:bookmarkEnd w:id="59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0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средств на внедрение технологий, технологическое и техническое перевооружение в сфере глубокой переработки цист артемии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купли-продажи, 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61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средств вложений в применение технологий для производства кормов из рачков артемии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Мероприятия по охране рыбных ресурсов и других водных животных и среды их обитания</w:t>
            </w:r>
          </w:p>
          <w:bookmarkEnd w:id="62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3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егерской службы, обеспечение их необходимой специальной одеждой, знаками различия, водным и автомобильным транспортом, средствами связи, служебным оружием и горюче-смазочным материалами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4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и пропаганда в средствах массовой информации идей бережнего отношения к объектам живой природы и местам их обитания (количество статьей, публикации)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эфирные справки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5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обновление аншлагов, информационных щитов, предупредительных знаков, трансфертов и вывесок (штук)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Мероприятия направленные на социально-экономическое развитие региона</w:t>
            </w:r>
          </w:p>
          <w:bookmarkEnd w:id="66"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7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 для граждан Республики Казахстан, проживающих в местных прибрежных районах (количество человек)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акты выполненных работ, платежное поручение об оплате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8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финансовых средств направленный на реализацию социальных мероприятий (тысяч тенге)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9"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береговой прилегающей полосы в соответствии с санитарными и иными нормами (километров²)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</w:tr>
    </w:tbl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согласно рекомендациям научных рыбохозяйственных организаций;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мероприятия по воспроизводству рыбных ресурсов проводятся на всех водоемах за исключением горько-соленых водоемов;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в первый год;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во второй год;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– по мере необходимости (на усмотрение пользователя).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 (подпись, печать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руководителя))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