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dbe4" w14:textId="830d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июля 2017 года № 136. Зарегистрировано в Министерстве юстиции Республики Казахстан 24 августа 2017 года № 15541.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февраля 2011 года № 19 "Об утверждении Правил предоставления банковских услуг и рассмотрения банками обращений клиентов, возникающих в процессе предоставления банковских услуг" (зарегистрированное в Реестре государственной регистрации нормативных правовых актов под № 6884, опубликованное 18 мая 2011 года в газете "Казахстанская правда" № 159 (26580);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проведения операции по одновременной передаче активов и обязательств между банками, в которые вносятся изменения и дополнения, утвержденного постановлением Правления Национального Банка Республики Казахстан от 8 мая 2015 года № 78 (зарегистрированное в Реестре государственной регистрации нормативных правовых актов под № 11149, опубликованное 27 мая 2015 года в информационно-правовой системе "Әділет").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Национального Банка</w:t>
      </w:r>
      <w:r>
        <w:rPr>
          <w:rFonts w:ascii="Times New Roman"/>
          <w:b/>
          <w:i w:val="false"/>
          <w:color w:val="000000"/>
          <w:sz w:val="28"/>
        </w:rPr>
        <w:t>      Д. Акишев</w:t>
      </w:r>
    </w:p>
    <w:p>
      <w:pPr>
        <w:spacing w:after="0"/>
        <w:ind w:left="0"/>
        <w:jc w:val="both"/>
      </w:pPr>
      <w:bookmarkStart w:name="z16" w:id="13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июля 2017 года № 136</w:t>
      </w:r>
    </w:p>
    <w:p>
      <w:pPr>
        <w:spacing w:after="0"/>
        <w:ind w:left="0"/>
        <w:jc w:val="both"/>
      </w:pPr>
      <w:bookmarkStart w:name="z17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банках и банковской деятельности в Республике Казахстан" (далее – Закон о банках) в целях совершенствования системы предоставления банковских услуг и определения порядка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Правил распространяются на филиалы банков - нерезидентов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понятия:</w:t>
      </w:r>
    </w:p>
    <w:bookmarkEnd w:id="17"/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банковские услуги – осуществление банками, организациями, осуществляющими отдельные виды банковских операций (далее - банк), банковских и иных операций,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</w:t>
      </w:r>
    </w:p>
    <w:bookmarkEnd w:id="18"/>
    <w:bookmarkStart w:name="z1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 по регулированию, контролю и надзору финансового рынка и финансовых организаций.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нормативного постановления Правления Агентства РК по регулированию и развитию финансового рынка от 30.05.2022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предоставляет банковские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Правилами, а также правилами об общих условиях проведения операций и правилами о внутренней кредитной политике.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об общих условиях проведения операций излагаются с соблюдением норм литературного языка и юридической терминологии, с расшифровкой приводимых терминов. Правила об общих условиях проведения операций содержат четкий и не подлежащий различному толкованию смысл.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банка о порядке работы с клиентами,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 Закона о банках, содержит: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и срок рассмотрения заявления о предоставлении банковской услуги по каждому виду банковской услуги (при необходимости подачи заявления);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взаимодействия с клиентом при оказании банковских услуг.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раскрытия банком информации о предоставляемых банковских услугах и консультирования клиентов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 размещает в филиалах (их помещениях), при отсутствии филиалов - в центральном офисе (в месте, доступном для обозрения и ознакомления) и на своем интернет-ресурсе актуальную информацию о ставках и тарифах за банковские услуги, в том числе тарифы по платежам и (или) переводам денег, с указанием сведений о датах утверждения и внесения изменений в действующие ставки и тарифы, номеров внутренних документов и органа, их утвердившего (принявшего).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Распространение рекламы о банковских услугах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 и </w:t>
      </w:r>
      <w:r>
        <w:rPr>
          <w:rFonts w:ascii="Times New Roman"/>
          <w:b w:val="false"/>
          <w:i w:val="false"/>
          <w:color w:val="000000"/>
          <w:sz w:val="28"/>
        </w:rPr>
        <w:t>Закона о банках</w:t>
      </w:r>
      <w:r>
        <w:rPr>
          <w:rFonts w:ascii="Times New Roman"/>
          <w:b w:val="false"/>
          <w:i w:val="false"/>
          <w:color w:val="000000"/>
          <w:sz w:val="28"/>
        </w:rPr>
        <w:t>, в том числе следующими требованиями:</w:t>
      </w:r>
    </w:p>
    <w:bookmarkEnd w:id="27"/>
    <w:bookmarkStart w:name="z1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является достоверной, распознаваемой без специальных знаний или применения специальных средств непосредственно в момент ее представления;</w:t>
      </w:r>
    </w:p>
    <w:bookmarkEnd w:id="28"/>
    <w:bookmarkStart w:name="z1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рекламе, за исключением рекламы на радио, указываются номер лицензии банка и наименование органа, выдавшего лицензию;</w:t>
      </w:r>
    </w:p>
    <w:bookmarkEnd w:id="29"/>
    <w:bookmarkStart w:name="z1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ставки вознаграждения в достоверном, годовом, эффективном, сопоставимом исчислении (реальная стоимость) указываются в рекламе банковских займов и вкладов (за исключением межбанковских), в случае указания размера вознаграждения по банковским займам и вкладам.</w:t>
      </w:r>
    </w:p>
    <w:bookmarkEnd w:id="30"/>
    <w:bookmarkStart w:name="z1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вознаграждения и годовой эффективной ставки вознаграждения указывается с учетом верхнего и нижнего диапазона по каждому виду банковского займа и вклада;</w:t>
      </w:r>
    </w:p>
    <w:bookmarkEnd w:id="31"/>
    <w:bookmarkStart w:name="z1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реклама банковских займов, за исключением рекламы, размещаемой на радио и телевидении, обеспечивается сопровождающим сообщением об ответственности заемщика – физического лица в случае невыполнения обязательств по договору банковского займа.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сообщении указываются сведения о правах банка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начислению неустойки (штрафа, пени);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обращению взыскания на деньги, имеющиеся на банковских счетах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 задолженности на досудебное взыскание и урегулирование коллекторскому агентству;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обращению с иском в суд и иные сведения, предусмотренные внутренними документами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осуществление банком отсылки в рекламе на официальный сайт или мобильное приложение банка, где будет размещена информация о правах банка и об ответственности заемщика – физического лица в случае невыполнении обязательств по договору банковского займа.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банковской услуги банк:</w:t>
      </w:r>
    </w:p>
    <w:bookmarkEnd w:id="33"/>
    <w:bookmarkStart w:name="z1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заключения договора о предоставлении банковской услуги предоставляет клиенту:</w:t>
      </w:r>
    </w:p>
    <w:bookmarkEnd w:id="34"/>
    <w:bookmarkStart w:name="z1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ставках и тарифах, сроках принятия решения по заявлению о предоставлении банковской услуги (при необходимости подачи заявления);</w:t>
      </w:r>
    </w:p>
    <w:bookmarkEnd w:id="35"/>
    <w:bookmarkStart w:name="z1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условиях предоставления банковской услуги и перечень необходимых документов для заключения договора о предоставлении банковской услуги;</w:t>
      </w:r>
    </w:p>
    <w:bookmarkEnd w:id="36"/>
    <w:bookmarkStart w:name="z1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ответственности и возможных рисках клиента в случае невыполнения обязательств по договору о предоставлении банковской услуги;</w:t>
      </w:r>
    </w:p>
    <w:bookmarkEnd w:id="37"/>
    <w:bookmarkStart w:name="z1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возникшим у клиента вопросам;</w:t>
      </w:r>
    </w:p>
    <w:bookmarkEnd w:id="38"/>
    <w:bookmarkStart w:name="z1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клиента - проект договора о предоставлении банковской услуги;</w:t>
      </w:r>
    </w:p>
    <w:bookmarkEnd w:id="39"/>
    <w:bookmarkStart w:name="z1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предоставлении банковской услуги с условием получения дополнительной финансовой услуги и об иных договорах, которые будут заключены клиентом в связи с получением дополнительной финансовой услуги, включая сведения о наличии дополнительных расходов;</w:t>
      </w:r>
    </w:p>
    <w:bookmarkEnd w:id="40"/>
    <w:bookmarkStart w:name="z1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возможности клиента согласиться с получением банковской услуги (беззалоговый потребительский заем) с условием получения дополнительной финансовой услуги либо без дополнительной финансовой услуги;</w:t>
      </w:r>
    </w:p>
    <w:bookmarkEnd w:id="41"/>
    <w:bookmarkStart w:name="z1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правилами банка об общих условиях проведения операций сроки рассматривает заявление клиента о предоставлении банковской услуги (при необходимости подачи заявления);</w:t>
      </w:r>
    </w:p>
    <w:bookmarkEnd w:id="42"/>
    <w:bookmarkStart w:name="z1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заключения договора о предоставлении банковской услуги предоставляет клиенту необходимое время на ознакомление с его условиями;</w:t>
      </w:r>
    </w:p>
    <w:bookmarkEnd w:id="43"/>
    <w:bookmarkStart w:name="z1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клиента о его праве обращения при возникновении спорных ситуаций по получаемой банковской услуге в банк, к банковскому омбудсману, в уполномоченный орган или в суд. В этих целях клиенту представляется информация о месте нахождения, почтовом, электронном адресах и интернет - ресурсах банка, банковского омбудсмана и уполномоченного органа;</w:t>
      </w:r>
    </w:p>
    <w:bookmarkEnd w:id="44"/>
    <w:bookmarkStart w:name="z1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конфиденциальность предоставленной клиентом информации;</w:t>
      </w:r>
    </w:p>
    <w:bookmarkEnd w:id="45"/>
    <w:bookmarkStart w:name="z1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заключения договора банковского займа с физическим лицом банк информирует физическое лицо вне зависимости от способа его обращения за получением банковского займа о размере ставки вознаграждения (в годовых процентах либо в фиксированной сумме), размере ставки вознаграждения в достоверном годовом эффективном сопоставимом исчислении, а также сумме переплаты по банковскому займу.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Предоставление банковских займов и работа с неплатежеспособными клиентами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 до заключения договора банковского займа, помимо сведений и документов,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представляет клиенту в устной форме следующую информацию по банковским займам: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предоставления банковского займа;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предельную сумму и валюту банковского займа;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ставки вознаграждения: фиксированная или плавающая, порядок расчета в случае, если ставка вознаграждения является плавающей;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ставки вознаграждения в годовых процентах и ее размер в достоверном, годовом, эффективном, сопоставимом исчислении (реальную стоимость) на дату обращения клиента;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исчерпывающий перечень и размеры комиссий, тарифов и иных расходов, связанных с получением и обслуживанием (погашением) банковского займа, в пользу банка;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и риски клиента в случае невыполнения обязательств по договору банковского займа;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залогодателя, гаранта, поручителя и иного лица, являющегося стороной договора об обеспечении займа.</w:t>
      </w:r>
    </w:p>
    <w:bookmarkEnd w:id="55"/>
    <w:bookmarkStart w:name="z1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 случае если банк предлагает клиенту за отдельную плату дополнительную финансовую услугу (услугу, оказываемую банком и (или) третьими лицами) банк, до заключения договора банковского займа получает согласие клиента на оказание ему такой услуги, в том числе на заключение иных договоров, связанных с получением дополнительной финансовой услуги и оформляет соответствующее заявление о предоставлении дополнительной финансовой услуги.</w:t>
      </w:r>
    </w:p>
    <w:bookmarkEnd w:id="56"/>
    <w:bookmarkStart w:name="z1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о предоставлении дополнительной финансовой услуги указывается информация о:</w:t>
      </w:r>
    </w:p>
    <w:bookmarkEnd w:id="57"/>
    <w:bookmarkStart w:name="z1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содержании дополнительной финансовой услуги (услуг), стоимость предлагаемой за отдельную плату дополнительной финансовой услуги (услуг) банка и (или) третьего лица и возможность клиента согласиться или отказаться от оказания ему за отдельную плату такой дополнительной услуги;</w:t>
      </w:r>
    </w:p>
    <w:bookmarkEnd w:id="58"/>
    <w:bookmarkStart w:name="z1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клиента согласиться или отказаться от включения дополнительных расходов, возникающих при предоставлении ему дополнительной финансовой услуги, непосредственно связанных с получением и обслуживанием банковского займа, в сумму банковского займа, либо самостоятельно оплатить их.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нормативным постановлением Правления Агентства РК по регулированию и развитию финансового рынка от 30.05.2022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В случае если клиент при заключении договора банковского займа выбирает дополнительную финансовую услугу в виде услуги страхования жизни и (или) от несчастных случаев (на случай болезни), банк, при отсутствии у клиента предложений по услугам выбранной им страховой организации, предлагает услуги не менее трех страховых организаций с указанием применяемых ими тарифов и условий страхования.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клиента с каждым условием фиксируется письменно и подтверждается его подписью.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8-2 в соответствии с нормативным постановлением Правления Агентства РК по регулированию и развитию финансового рынка от 30.05.2022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До принятия решения о предоставлении банковского займа банк, осуществляет проверку на наличие в кредитном отчете клиента информации об установлении им добровольного отказа от получения банковского займа.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клиента в его кредитном отчете информации об установлении добровольного отказа от получения банковских займов, банк отказывает в предоставлении банковского займа.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8-3 в соответствии с постановлением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Банк до заключения договора банковского займа посредством Интернет вносит данные об абонентском номере устройства сотовой связи клиента и проводит биометрическую идентификацию клиента посредством использования услуг Центра обмена идентификационными данными или с использованием биометрических данных, полученных посредством устройств банка, и представляет клиенту, помимо сведений и документов, предусмотренных подпунктом 1) пункта 7 Правил, следующую информацию по банковскому займу:</w:t>
      </w:r>
    </w:p>
    <w:bookmarkEnd w:id="62"/>
    <w:bookmarkStart w:name="z1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предоставления банковского займа;</w:t>
      </w:r>
    </w:p>
    <w:bookmarkEnd w:id="63"/>
    <w:bookmarkStart w:name="z1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предельную сумму и валюту банковского займа;</w:t>
      </w:r>
    </w:p>
    <w:bookmarkEnd w:id="64"/>
    <w:bookmarkStart w:name="z1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ставки вознаграждения: фиксированная или плавающая, порядок расчета в случае, если ставка вознаграждения является плавающей;</w:t>
      </w:r>
    </w:p>
    <w:bookmarkEnd w:id="65"/>
    <w:bookmarkStart w:name="z1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ставки вознаграждения в годовых процентах и ее размер в достоверном, годовом, эффективном, сопоставимом исчислении (реальную стоимость) на дату обращения клиента;</w:t>
      </w:r>
    </w:p>
    <w:bookmarkEnd w:id="66"/>
    <w:bookmarkStart w:name="z2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исчерпывающий перечень и размеры комиссий, тарифов и иных расходов, связанных с получением и обслуживанием (погашением) банковского займа, в пользу банка;</w:t>
      </w:r>
    </w:p>
    <w:bookmarkEnd w:id="67"/>
    <w:bookmarkStart w:name="z2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и риски клиента в случае невыполнения обязательств по договору банковского займа;</w:t>
      </w:r>
    </w:p>
    <w:bookmarkEnd w:id="68"/>
    <w:bookmarkStart w:name="z2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залогодателя, гаранта, поручителя и иного лица, являющегося стороной договора об обеспечении займа.</w:t>
      </w:r>
    </w:p>
    <w:bookmarkEnd w:id="69"/>
    <w:bookmarkStart w:name="z2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проведении биометрической идентификации клиента, предусмотренное частью первой настоящего пункта, не распространяется в случае заключения посредством Интернет договора банковского займа, предусматривающего использование платежной карточки для осуществления платежей и (или) переводов денег в пределах суммы выданного банковского займа.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8-4 в соответствии с постановлением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В целях выявления признаков мошенничества банк обеспечивает хранение материалов заключения договора банковского займа посредством Интернет (время проведения операций, данные об информационных системах, полученные в ходе идентификации, данные о совершенных транзакциях, направленные клиенту уведомления (SMS, push-уведомления, звонки из колл-центра) не менее пяти лет после прекращения обязательств сторон по договору банковского займа посредством Интернет.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8-5 в соответствии с постановлением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8-6. При биометрической идентификации клиента обеспечивается защита от использования статичного изображения или видеозаписи для подделки биометрических данных клиента путем проверки выполнения клиентом в ходе биометрической идентификации неповторяющихся последовательностей контрольных движений.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8-6 в соответствии с постановлением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8-7. В случае наличия у банка информации о незаконном распространении персональных данных клиента, банк реализует дополнительные меры безопасности, включая, но не ограничиваясь:</w:t>
      </w:r>
    </w:p>
    <w:bookmarkEnd w:id="73"/>
    <w:bookmarkStart w:name="z2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повторную биометрическую идентификацию клиента;</w:t>
      </w:r>
    </w:p>
    <w:bookmarkEnd w:id="74"/>
    <w:bookmarkStart w:name="z2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принадлежности клиенту его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веб-портала "электронного правительства";</w:t>
      </w:r>
    </w:p>
    <w:bookmarkEnd w:id="75"/>
    <w:bookmarkStart w:name="z2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звонок на указанный клиентом абонентский номер устройства сотовой связи клиента с информированием клиента о похищении его персональных данных и рекомендацией по установлению клиентом добровольного запрета на оформление кредитов.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8-7 в соответствии с постановлением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Банк в срок до 3 (трех) рабочих дней со дня принятия соответствующего решения информирует клиента о выдаче либо об отказе в выдаче банковского займа с указанием причин отказа, способом, предусмотренным Положением банка о порядке работы с клиентами.</w:t>
      </w:r>
    </w:p>
    <w:bookmarkEnd w:id="77"/>
    <w:bookmarkStart w:name="z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период обслуживания договора банковского займа банк по запросу клиента (заемщика) или залогодателя (с соблюдением требований к разглашению банковской тайны,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банках) в течение 3 (трех) рабочих дней со дня получения запроса представляет ему в письменной форме сведения о (об): </w:t>
      </w:r>
    </w:p>
    <w:bookmarkEnd w:id="78"/>
    <w:bookmarkStart w:name="z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сумме денег, выплаченных банку; </w:t>
      </w:r>
    </w:p>
    <w:bookmarkEnd w:id="79"/>
    <w:bookmarkStart w:name="z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размере просроченной задолженности (при наличии);</w:t>
      </w:r>
    </w:p>
    <w:bookmarkEnd w:id="80"/>
    <w:bookmarkStart w:name="z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остатке долга;</w:t>
      </w:r>
    </w:p>
    <w:bookmarkEnd w:id="81"/>
    <w:bookmarkStart w:name="z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размерах и сроках очередных платежей; </w:t>
      </w:r>
    </w:p>
    <w:bookmarkEnd w:id="82"/>
    <w:bookmarkStart w:name="z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лимите кредитования (при наличии).</w:t>
      </w:r>
    </w:p>
    <w:bookmarkEnd w:id="83"/>
    <w:bookmarkStart w:name="z6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заявлению клиента после полного погашения задолженности по займу банк безвозмездно в срок не более 15 (пятнадцати) календарных дней со дня получения заявления представляет в письменной форме справку об отсутствии задолженности.</w:t>
      </w:r>
    </w:p>
    <w:bookmarkEnd w:id="84"/>
    <w:bookmarkStart w:name="z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заявлению клиента банк представляет в срок не более 3 (трех) рабочих дней безвозмездно не чаще 1 (одного) раза в месяц информацию в письменной форме о распределении поступающих денег клиента (заемщика) в счет погашения задолженности по договору банковского займа.</w:t>
      </w:r>
    </w:p>
    <w:bookmarkEnd w:id="85"/>
    <w:bookmarkStart w:name="z6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заявлению клиента о частичном или полном досрочном возврате банку предоставленных по договору банковского займа денег банк безвозмездно в срок не более 3 (трех) рабочих дней в письменной форме сообщает ему размер причитающейся к возврату суммы.</w:t>
      </w:r>
    </w:p>
    <w:bookmarkEnd w:id="86"/>
    <w:bookmarkStart w:name="z6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случае, если предусмотрено договором банковского займа, банк на периодичной основе представляет клиенту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способом, предусмотренным договором банковского займа.</w:t>
      </w:r>
    </w:p>
    <w:bookmarkEnd w:id="87"/>
    <w:bookmarkStart w:name="z6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представляются с указанием суммы основного долга, вознаграждения, комиссии, неустойки и иных видов штрафных санкций, а также других подлежащих уплате сумм.</w:t>
      </w:r>
    </w:p>
    <w:bookmarkEnd w:id="88"/>
    <w:bookmarkStart w:name="z1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При наличии просрочки исполнения обязательства по договору банковского займа банк уведомляет заемщика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банках.</w:t>
      </w:r>
    </w:p>
    <w:bookmarkEnd w:id="89"/>
    <w:bookmarkStart w:name="z1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наличии просроченной задолженности по принятым обязательствам, направляемое по месту жительства (нахождения) заемщика, указанному в договоре банковского займа или сообщенному заемщиком банку способом, предусмотренным договором банковского займа, оформляется в письменной форме согласно приложению 1 к Правилам.</w:t>
      </w:r>
    </w:p>
    <w:bookmarkEnd w:id="90"/>
    <w:bookmarkStart w:name="z1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уведомлении, направляемом посредством SMS-сообщения, push-уведомления или мобильного приложения, указывается информация, предусмотренная в подпункте 1) части первой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а также ссылка на информацию, размещенную на интернет-ресурсе и (или) в мобильном приложении банка, предусмотренную в приложении 2 к Правилам.</w:t>
      </w:r>
    </w:p>
    <w:bookmarkEnd w:id="91"/>
    <w:bookmarkStart w:name="z1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оформление исламскими банками уведомлений в иной форме и сроки, с учетом заключенных договоров и особенностей исламского финансирования.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Взаимодействие банка с заемщиком, имеющим просроченную задолженность, и (или) его представителем, и (или) третьим лицом, связанным обязательствами с кредитором в рамках договора банковского займа, осуществляется:</w:t>
      </w:r>
    </w:p>
    <w:bookmarkEnd w:id="93"/>
    <w:bookmarkStart w:name="z1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с 8.00 до 21.00 часов в будние дни по месту жительства либо месту нахождения заемщика, либо месту регистрации заемщика, либо в помещении банка (филиала), не более трех раз в неделю и не более одного раза в будний день, если иное время, периодичность и день (выходной и (или) праздничный) не согласованы с заемщиком;</w:t>
      </w:r>
    </w:p>
    <w:bookmarkEnd w:id="94"/>
    <w:bookmarkStart w:name="z1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трех раз в период с 8.00 до 21.00 часов в будние дни и не более двух раз в период с 9:00 до 19:00 в выходные и праздничные дни посредством телефонных переговоров по инициативе банка.</w:t>
      </w:r>
    </w:p>
    <w:bookmarkEnd w:id="95"/>
    <w:bookmarkStart w:name="z1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банка с третьим лицом, не являющимся лицом, указанным в абзаце первом настоящего пункта, допускается в целях установления места нахождения и (или) контактных данных заемщика для урегулирования и (или) погашения просроченной задолженности.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15-2 в соответствии с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обращения заемщика в банк с письменным заявлением о внесении изменений в условия договора, банк рассматривает предложенные условия изменения договора банковского займа в течение 15 (пятнадцати) календарных дней после дня получения письменного заявления заемщика и в письменной форме сообщает заемщику одно из решений,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заемщика рассматриваются органом банка, уполномоченным на рассмотрение подобного рода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ответа заемщиком на предложенные банком условия изменения договора банковского займа указывается в письме банка и составляет не менее 15 (пятнадцати) календарных дней после дня получения ответа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заемщика - физического лица, имеющего просроченную свыше 90 (девяноста) календарных дней задолженность по основному долгу и (или) начисленному вознаграждению, в банк с заявлением о проведении процедуры реабилитации, банк рассматривает заявление заемщика - физического лица о проведении процедуры реабилитации в течение 15 (пятнадцати) календарных дней. Заявление заемщика - физического лица рассматривается органом банка, уполномоченным на рассмотрение подобного рода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банком положительного решения, банк направляет заемщику - физическому лицу способом предусмотренным договором банковского займа, заключенным с ним, предлагаемый план реабилитации, включающий новый график платежей по займу (займам), а также одну или несколько мер по реструктуризации займа: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графика платежей по займу, в том числе последующее предоставление либо продление льготного периода по платежам по займу для погашения основного долга и (или)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графика погашения задолженности по займу с ежемесячным платежом в размере, не превышающем 50 (пятидесяти) процентов от суммы официального дохода заемщика, с сохранением за ним дохода в размере не менее величины прожиточного минимума, установленного на соответствующий финансовый год Законом Республики Казахстан "О республиканском бюджете" и половины суммы прожиточного минимума на каждого несовершеннолетнего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отсрочка платежа по займу в совокупности на срок более 30 (тридцати)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прощение части основного долга и (или) вознаграждения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(конвертация) валюты займа с одной валюты на другую и (или) фиксация обменного курса по займам в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кредитного лимита в случае наличия просроченной в совокупности более 30 (тридцати) календарных дней задолженности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ставки вознаграждения по займу, за исключением изменения размера базового показателя по займу с плавающей ставкой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размера задолженности по займу в результате погашения суммы задолженности за счет передаваемого банку залогового имущества заемщика.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заемщиком ответа на предложенные банком условия изменения договора банковского займа указывается в проекте плана реабилитации и составляет не менее 15 (пятнадцати)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заемщика - физического лица с планом реабилитации фиксируется способом, предусмотренным договором банковского займа с заемщиком, либо предложенным банком планом реабилитации.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реализации плана реабилитации банк не осуществляет меры (приостанавливает осуществление мер), предусмотренные (предусмотренных)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Возобновление применения банком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осуществляется в случае неисполнения заемщиком - физическим лицом плана реабилитации.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- физическое лицо обращается с заявлением о проведении процедуры реабилитации однократно в течение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предложение Банком плана реабилитации заемщику - физическому лицу без получения от него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случае, если договором банковского займа предусмотрено право банка на передачу третьему лицу права (требования) по договору банковского займа (договор уступки права требования), банк: </w:t>
      </w:r>
    </w:p>
    <w:bookmarkEnd w:id="98"/>
    <w:bookmarkStart w:name="z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заключения договора уступки права требования уведомляет заемщика (или его уполномоченного представителя)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договоре банковского займа либо не противоречащим законодательству Республики Казахстан; </w:t>
      </w:r>
    </w:p>
    <w:bookmarkEnd w:id="99"/>
    <w:bookmarkStart w:name="z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заемщика (или его уполномоченного представителя) о состоявшемся переходе права (требования) третьему лицу способом, предусмотренным в договоре банковского займа либо не противоречащим законодательству Республики Казахстан,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(наименование и место нахождения лица, которому перешло право (требование) по договору банковского займа),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сумм.</w:t>
      </w:r>
    </w:p>
    <w:bookmarkEnd w:id="100"/>
    <w:bookmarkStart w:name="z7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 договоров банковского вклада и (или) банковского счета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заявлении или ином документе, подписываемом клиентом при заключении договора банковского вклада и (или) договора банковского счета, указывается перечень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2"/>
    <w:bookmarkStart w:name="z2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информация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указывается в заявлении или ином документе, подписываемом клиентом при заключении соответствующего договора, в том числе в электронном виде, начиная с первой (титульной, заглавной) страницы заявления или иного документа.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изменения ставки вознаграждения в сторону ее уменьшения при продлении срока банковского вклада в соответствии с условиями договора банковского вклада без заключения дополнительного соглашения банк уведомляет клиента об уменьшении размера ставки вознаграждения способом, предусмотренным в договоре банковского вклада, до истечения срока банковского вклада.</w:t>
      </w:r>
    </w:p>
    <w:bookmarkEnd w:id="104"/>
    <w:bookmarkStart w:name="z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рассмотрения банком обращений клиентов, возникающих в процессе предоставления банковских услуг</w:t>
      </w:r>
    </w:p>
    <w:bookmarkEnd w:id="105"/>
    <w:bookmarkStart w:name="z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Рассмотрение банком обращений клиентов банка осуществляется в порядке, установленном Правилами.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Банк осуществляет работу со следующими обращениями клиентов:</w:t>
      </w:r>
    </w:p>
    <w:bookmarkEnd w:id="107"/>
    <w:bookmarkStart w:name="z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письменными обращениями, поступившими нарочно, почтовой связью, на электронную почту и интернет-ресурс банка;</w:t>
      </w:r>
    </w:p>
    <w:bookmarkEnd w:id="108"/>
    <w:bookmarkStart w:name="z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устными обращениями, поступившими по телефону и при непосредственном посещении клиентом банка.</w:t>
      </w:r>
    </w:p>
    <w:bookmarkEnd w:id="109"/>
    <w:bookmarkStart w:name="z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Уполномоченные лица банка в центральном офисе и филиалах проводят личный прием физических лиц и представителей юридических лиц не реже 1 (одного) раза в месяц согласно графику приема, утвержденному Председателем Правления банка, директором филиала (в филиале).</w:t>
      </w:r>
    </w:p>
    <w:bookmarkEnd w:id="110"/>
    <w:bookmarkStart w:name="z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по месту работы в установленные и доведенные до сведения физических и юридических лиц дни и часы.</w:t>
      </w:r>
    </w:p>
    <w:bookmarkEnd w:id="111"/>
    <w:bookmarkStart w:name="z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обращение не может быть разрешено уполномоченным лицом банка во время приема, оно излагается клиентом в письменной форме, и с ним ведется работа как с письменным обращением.</w:t>
      </w:r>
    </w:p>
    <w:bookmarkEnd w:id="112"/>
    <w:bookmarkStart w:name="z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Письменные обращения клиентов регистрируются в журнале регистрации письменных обращений, содержащем реквизиты в соответствии с внутренними документами банка. </w:t>
      </w:r>
    </w:p>
    <w:bookmarkEnd w:id="113"/>
    <w:bookmarkStart w:name="z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Клиенту выдается документ, подтверждающий прием его письменного обращения на бумажном носителе, либо делается соответствующая отметка на копии обращения. Отказ в приеме обращений не допускается.</w:t>
      </w:r>
    </w:p>
    <w:bookmarkEnd w:id="114"/>
    <w:bookmarkStart w:name="z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Обращения, поступающие через интернет-ресурс банка, регистрируются в порядке, предусмотренном внутренними документами банка.</w:t>
      </w:r>
    </w:p>
    <w:bookmarkEnd w:id="115"/>
    <w:bookmarkStart w:name="z1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Обращения клиентов по телефону регистрируются. Запись телефонных разговоров с клиентом производится с его согласия при уведомлении об этом в начале разговора.</w:t>
      </w:r>
    </w:p>
    <w:bookmarkEnd w:id="116"/>
    <w:bookmarkStart w:name="z1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Обращения, поступившие в банк в устной форме (по телефону или при личном посещении клиентом офиса банка), рассматриваются незамедлительно, и если есть такая возможность, то ответ на устное обращение клиента представляется сразу. В случае, если устное обращение не может быть разрешено незамедлительно, оно излагается клиентом в письменной форме, и с ним ведется работа как с письменным обращением. Клиент информируется о необходимых процедурах для получения ответа и о сроках рассмотрения таких обращений.</w:t>
      </w:r>
    </w:p>
    <w:bookmarkEnd w:id="117"/>
    <w:bookmarkStart w:name="z1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Банк при рассмотрении обращения в случае недостаточности представленной информации запрашивает дополнительные документы и сведения у клиента.</w:t>
      </w:r>
    </w:p>
    <w:bookmarkEnd w:id="118"/>
    <w:bookmarkStart w:name="z1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Банк обеспечивает объективное, всестороннее и своевременное рассмотрение обращений физических и юридических лиц, информирует клиентов о результатах рассмотрения их обращений и принятых мерах.</w:t>
      </w:r>
    </w:p>
    <w:bookmarkEnd w:id="119"/>
    <w:bookmarkStart w:name="z1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ответ клиенту о результатах рассмотрения обращения дается на казахском языке или на языке обращения и содержит обоснованные и мотивированные доводы на каждые изложенные клиентом просьбу, требование, ходатайство, рекомендацию и иной вопрос со ссылкой на соответствующие нормы законодательства Республики Казахстан, внутренних документов банка, договоров, имеющих отношение к рассматриваемому вопросу, а также на фактические обстоятельства рассматриваемого вопроса с разъяснением права клиента на обжалование принятого решения.</w:t>
      </w:r>
    </w:p>
    <w:bookmarkEnd w:id="120"/>
    <w:bookmarkStart w:name="z10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обращение клиента поступило в родительский и (или) дочерний банк (банки), осуществившие одновременную передачу активов и обязательств между родительским банком и дочерним банком, ответ клиенту подготавливается и направляется банком, который получил в результате такой передачи соответствующий актив или обязательство, в связи с которым поступило обращение клиента.</w:t>
      </w:r>
    </w:p>
    <w:bookmarkEnd w:id="121"/>
    <w:bookmarkStart w:name="z10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обоснованности и правомерности обращения клиента банк принимает решение об устранении нарушения и восстановлении прав и законных интересов клиента.</w:t>
      </w:r>
    </w:p>
    <w:bookmarkEnd w:id="122"/>
    <w:bookmarkStart w:name="z10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 на письменное обращение подписывается уполномоченным лицом банка.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средств факсимильного копирования подписи или иного способа, предусмотренного внутренними нормативными документами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подписание уполномоченным лицом банка ответа на письменное обращение, направляемого способами, предусмотренными абзацами третьим, четвертым и пятым части второй пункта 36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Передача клиенту ответа на письменное обращение производится способом, предусмотренным договором банковских услуг.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считается доставленным, если он направлен клиенту: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 банковских услуг либо обращении клиента, заказным письмом с уведомлением о его вручении, в том числе получено одним из совершеннолетних членов семьи заемщика, проживающим по указанному адресу;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 о предоставлении банковских услуг либо обращении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отправки текстового SMS-сообщения или push-уведомления с ответом либо со ссылкой на интернет-ресурс, содержащий полный текст ответа клиенту;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предусмотренных договором банковских услуг, обеспечивающих фиксирование получение ответа клиентом.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явке клиента в банк ответ вручается под роспись лично в руки (или его уполномоченного представителя), о чем делается отметка в журнале регистрации письменных обращений, за исключением ответа, доставленного способами, предусмотренными настоящим пунктом.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ответа с отметкой о невозможности его вручения адресату, получателю, либо в связи с отказом в его принятии, ответ считается переданным надлежащим образом.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Функции анализа и контроля за рассмотрением обращений возлагаются на подразделение банка, определенное в соответствии с внутренними документами банка, и включают: </w:t>
      </w:r>
    </w:p>
    <w:bookmarkEnd w:id="125"/>
    <w:bookmarkStart w:name="z1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обобщение обращений клиентов банка для выявления и устранения причин, которые явились основанием соответствующего обращения;</w:t>
      </w:r>
    </w:p>
    <w:bookmarkEnd w:id="126"/>
    <w:bookmarkStart w:name="z1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рекомендаций для банка по улучшению организации работы с обращениями клиентов банков;</w:t>
      </w:r>
    </w:p>
    <w:bookmarkEnd w:id="127"/>
    <w:bookmarkStart w:name="z11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руководству банка по результатам рассмотрения обращений клиентов банка предложений о необходимых мерах по устранению выявленных нарушений в отношении всех потребителей данной финансовой услуги и превентивных мерах для недопущения таких нарушений в деятельности банка.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банками,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банковских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(местонахождения) заемщика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</w:tr>
    </w:tbl>
    <w:bookmarkStart w:name="z18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наличии просроченной задолженности по принятым обязательствам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82" w:id="130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 (далее – Банк)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о наличии просроченной задолженности и необходимости внесения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платежей по Договору банковского займа №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заключенному с Вами ________ года (далее – Договор).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чем по состоянию на __________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Ваша просроченная задолженность по Договору составляет______,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 основному долгу –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вознаграждению –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соответствии с условиями Договора Вам начислена неустойка (штраф, пеня)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нарушение Вами обязательств по возврату основного долга и (или)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вознаграждения, которая составляет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Итого, сумма Вашей задолженности по Договору на указанную дату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неустойку) составляет __________________, которую Вам необходимо погасить,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вознаграждения и неустойки, начисленных до дня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вправе в течение тридцати календарных дней с даты наступления просрочки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обязательства по Договору посетить Банк и (или)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письменной форме либо способом, предусмотренным Договором, заявление,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содержащее сведения о причинах возникновения просрочки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обязательства, доходах и других подтвержденных обстоятельствах (фактах),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обуславливают Ваше заявление о внесении изменений в условия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банках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банковской деятельности в Республике Казахстан" (далее - Закона о банках).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в течение пятнадцати календарных дней после дня получения Вашего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Банк рассмотрит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предложенные Вами изменения в условия Договора и в письменной форме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способом, предусмотренным Договором, сообщит Вам о (об):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согласии с предложенными изменениями в условия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своих предложениях по изменению условий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отказе в изменении условий Договора с указанием мотивированного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 такого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получения решения Банка об отказе в изменении условий Договора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недостижении взаимоприемлемого решения об изменении условий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Вы вправе в течение пятнадцати календарных дней с даты получения такого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обратиться в Агентство Республики Казахстан 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 с одновременным уведомлением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неудовлетворении Вами требования Банка о необходимости внесения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Договору, в том числе просроченной задолженности,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36 Закона о банках Банк вправе обратить взыскание в бесспорном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деньги, в том числе путем предъявления платежного требования, имеющиеся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Ваших банковских счетах (в случае если такое взыскание оговорено в Договоре).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неудовлетворения Вами требования Банка о необходимости внесения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платежей по Договору, в том числе просроченной задолженности,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нереализации Вами (если Вы физическое лицо) прав,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36 Закона о банках, либо отсутствия согласия между Вами (если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лицо) и Банком по изменению условий Договора, то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 Банк вправе применить в отношении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меры, предусмотренные законодательством Республики Казахстан и (или) Договором,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включая, но не ограничиваясь, передать задолженность на досудебное взыскание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урегулирование коллекторскому агентству (в случае наличия такого права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Договоре), уступить право (требование) по Договору лицу,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36-1 Закона о банках, обратиться с иском в суд о взыскании суммы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а также обратить взыскание на заложенное имущество во внесудебном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ипотеке недвижимого имущества", либо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Банка Фамилия, Имя, Отчество (при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для получения консультации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банками,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банковских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(местонахождения) заемщика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</w:tr>
    </w:tbl>
    <w:bookmarkStart w:name="z18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размещенная на интернет-ресурсе и (или) в мобильном приложении банка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заемщик является физическим лицом, то он вправе в течение тридцати календарных дней с даты наступления просрочки исполнения обязательства по договору банковского займа (далее – Договор) посетить Банк и (или) представить в письменной форме либо способом, предусмотренным Договором, заявление, содержащее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банках и банковской деятельности в Республике Казахстан" (далее – Закон о банках).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пятнадцати календарных дней после дня получения заявления заемщика - физического лица,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Банк рассматривает предложенные заемщиком - физическим лицом изменения в условия Договора и в письменной форме либо способом, предусмотренным Договором, сообщает заемщику - физическому лицу о (об):</w:t>
      </w:r>
    </w:p>
    <w:bookmarkStart w:name="z1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согласии с предложенными изменениями в условия Договора;</w:t>
      </w:r>
    </w:p>
    <w:bookmarkEnd w:id="132"/>
    <w:bookmarkStart w:name="z1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своих предложениях по изменению условий Договора;</w:t>
      </w:r>
    </w:p>
    <w:bookmarkEnd w:id="133"/>
    <w:bookmarkStart w:name="z1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отказе в изменении условий Договора с указанием мотивированного обоснования причин такого отказа.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решения Банка об отказе в изменении условий Договора или при недостижении взаимоприемлемого решения об изменении условий Договора, заемщик - физическое лицо в течение 15 (пятнадцати) календарных дней с даты получения решения Банка вправе обратиться в Агентство Республики Казахстан по регулированию и развитию финансового рынка с одновременным уведомлением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неудовлетворении заемщиком требования Банка о необходимости внесения платежей по Договору, в том числе просроченной задолженности,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 Банк вправе обратить взыскание в бесспорном порядке на деньги, в том числе путем предъявления платежного требования, имеющиеся на банковских счетах заемщика (в случае если такое взыскание оговорено в Договоре),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банках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неудовлетворения заемщиком требования Банка о необходимости внесения платежей по Договору, в том числе просроченной задолженности, а также нереализации заемщиком - физическим лицом прав,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либо отсутствия согласия между заемщиком - физическим лицом и Банком по изменению условий Договора,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 Банк вправе применить в отношении заемщика меры, предусмотренные законодательством Республики Казахстан и (или) Договором, включая, но не ограничиваясь, передать задолженность на досудебное взыскание и урегулирование коллекторскому агентству (в случае наличия такого права Банка в Договоре), уступить право (требование) по Договору лицу,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Закона о банках, обратиться с иском в суд о взыскании суммы долга по Договору, а также обратить взыскание на заложенное имущество во внесудебном порядке,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ипотеке недвижимого имущества", либо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банками,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банковских услуг</w:t>
            </w:r>
          </w:p>
        </w:tc>
      </w:tr>
    </w:tbl>
    <w:bookmarkStart w:name="z19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информации для включения в форму заявления или иного документа, подписываемого клиентом при заключении договора банковского счета и (или) договора банковского вклада, в том числе в электронном виде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банковского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условий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вклада (продукта)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банковских вкладов,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кодекса Республики Казахстан (Особенная часть)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гарантийного возмещения (сумма гарантии по вкладу)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сумма вклада либо неснижаемый остаток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эффективная ставка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выплаты вознаграждения по вкладу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полного/частичного досрочного изъятия вклада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Процентная ставка (процентные ставки) либо порядок ее (их) определения при досрочном полном/частичном изъятии вклада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пополнения вклада, имеющиеся ограничения по пополнению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продления срока вклада (пролонгация вклада)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ключевые условия (на усмотрение банка)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банковского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условий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гарантийного 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гарантии по счету)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за обслуживание банковского счета (допускается указание ссылки на официальный сайт или мобильное приложение банка, где будет размещена подробная информация);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ключевые условия (на усмотрение банка)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оформления заявления или иного документа на бумажном носителе, текст печатается на листах формата A4, размером шрифта не менее двенадцати, с обычным меж буквенным, одинарным межстрочными интервалами и применением абзацных отступов.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договора банковского вклада и (или) договора банковского счета соответствуют условиям привлечения денег физических лиц во вклады соответствующего вида или ведения банковских счетов, раскрываемым банками в местах оказания банковских услуг, а также на их официальных сайтах.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оформления заявления или иного документа, подписываемого клиентом с использованием программного обеспечения дистанционного оказания услуг банка, при заключении соответствующего договора, допускается отображение информации согласно Приложению 3 к Правилам в объеме более одного экрана мобильного приложения, оборудования или иного устройства.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