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75273" w14:textId="4f752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услуг государственным учреждением Вооруженных Сил Республики Казахстан, специализирующимся в области спорта, и использования денег от реализации таких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18 июля 2017 года № 363. Зарегистрирован в Министерстве юстиции Республики Казахстан 24 августа 2017 года № 15555.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Республики Казахстан "Об обороне и Вооруженных Силах Республики Казахстан" от 7 января 2005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услуг государственным учреждением Вооруженных Сил Республики Казахстан, специализирующимся в области спорта, и использования денег от реализации таких услуг.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Спортивному комитету – Центральному спортивному клубу армии Министерства обороны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в бумажном и электронном видах на казахском и русском языках в течение десяти календарных дней со дня государственной регистрации;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сведений в Юридический департамент Министерства обороны Республики Казахстан об исполнении мероприятий, предусмотренных подпунктами 1), 2) и 3) настоящего пункта в течение десяти календарных дней со дня государственной регистрации.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обороны – начальника Генерального штаба Вооруженных Сил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Жасузаков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2017 года № 363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оказания услуг государственным учреждением Вооруженных Сил Республики Казахстан, специализирующимся в области спорта, и использования денег от реализации таких услуг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услуг государственным учреждением Вооруженных Сил Республики Казахстан, специализирующимся в области спорта, и использования денег от реализации таких услуг (далее - Правила) определяют порядок оказания услуг государственным учреждением Вооруженных Сил Республики Казахстан, специализирующим в области спорта, и использования денег от реализации таких услуг.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учреждением Вооруженных Сил Республики Казахстан, специализирующимся в области спорта является республиканское государственное учреждение "Спортивный комитет – Центральный спортивный клуб армии Министерства обороны Республики Казахстан" (далее - ЦСКА) и его филиалы.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ЦСКА) и его филиалы оказывают следующие виды услуг: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физкультурно-оздоровительных и спортивных услуг;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 по организации и проведению спортивных мероприятий с физическими и юридическими лицами, не имеющими ведомственной принадлежности к Вооруженным Силам (организация и проведение соревнований, специальных комплексных спортивных мероприятий);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 по предоставлению спортивного инвентаря и спортивных сооружений;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 по подготовке спортсменов и тренеров с последующей реализацией условий их перехода в иные физкультурно-спортивные организации.</w:t>
      </w:r>
    </w:p>
    <w:bookmarkEnd w:id="18"/>
    <w:bookmarkStart w:name="z5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 по санаторно-курортной деятельности и медицинской реабилитации;</w:t>
      </w:r>
    </w:p>
    <w:bookmarkEnd w:id="19"/>
    <w:bookmarkStart w:name="z5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 по обеспечению питанием участников различных мероприятий, проводимых в учреждении;</w:t>
      </w:r>
    </w:p>
    <w:bookmarkEnd w:id="20"/>
    <w:bookmarkStart w:name="z5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гостиничных услуг.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приказом Министра обороны РК от 26.08.2019 </w:t>
      </w:r>
      <w:r>
        <w:rPr>
          <w:rFonts w:ascii="Times New Roman"/>
          <w:b w:val="false"/>
          <w:i w:val="false"/>
          <w:color w:val="000000"/>
          <w:sz w:val="28"/>
        </w:rPr>
        <w:t>№ 654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услуг и использования денег от реализации </w:t>
      </w:r>
      <w:r>
        <w:rPr>
          <w:rFonts w:ascii="Times New Roman"/>
          <w:b/>
          <w:i w:val="false"/>
          <w:color w:val="000000"/>
        </w:rPr>
        <w:t>таких услуг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Оказание услуг юридическим лицам осуществляется на договорной основе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Казахстан, физическим лицам в соответствии произведенной оплатой оказываемых услуг.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ЦСКА и его филиалы размещают на территории (помещении) учебно-тренировочных центров в специально отведенном месте следующую информацию: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услуг, оказываемых ЦСКА и его филиалами;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тарифы на предоставляемые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Республики Казахстан "Об обороне и Вооруженных Силах Республики Казахстан".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Деньги от реализации ЦСКА и его филиалами услуг, остающиеся в их распоряжении, зачисляются на контрольный счет наличности, открываемый ЦСКА и используются в соответствии с настоящими Правилами.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Прием наличных денег производится через кассы ЦСКА и его филиалов с обязательным применением контрольно-кассовых машин с фискальной памятью и выдачей контрольного чека, а также по безналичному расчету путем перечисления на контрольный счет наличности ЦСКА "счет платных услуг".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ЦСКА и его филиалы для проведения операций за счет денег, получаемых от реализации услуг, остающихся в их распоряжении, ежегодно составляют план поступлений и расходов денег (в произвольной форме), представляют на утверждение администратору бюджетных программ в трех экземплярах с приложением пояснительной записки и обоснованных расчетов.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Средства, поступающие от реализации платных услуг, расходуются на:</w:t>
      </w:r>
    </w:p>
    <w:bookmarkStart w:name="z1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оборудования и инвентаря (в том числе мебели);</w:t>
      </w:r>
    </w:p>
    <w:bookmarkEnd w:id="30"/>
    <w:bookmarkStart w:name="z1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приобретение призов, памятных подарков, грамот и денежные вознаграждения призерам и участникам спортивных мероприятий;</w:t>
      </w:r>
    </w:p>
    <w:bookmarkEnd w:id="31"/>
    <w:bookmarkStart w:name="z1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покрытие расходов по питанию, бытового и культурного обслуживания спортсменов;</w:t>
      </w:r>
    </w:p>
    <w:bookmarkEnd w:id="32"/>
    <w:bookmarkStart w:name="z1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столовых (заработная плата, приобретение продуктов питания, приобретение оборудования и инвентаря, капитальный ремонт и другие расходы);</w:t>
      </w:r>
    </w:p>
    <w:bookmarkEnd w:id="33"/>
    <w:bookmarkStart w:name="z1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устройство спортивных площадок;</w:t>
      </w:r>
    </w:p>
    <w:bookmarkEnd w:id="34"/>
    <w:bookmarkStart w:name="z1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оздоровительные мероприятия;</w:t>
      </w:r>
    </w:p>
    <w:bookmarkEnd w:id="35"/>
    <w:bookmarkStart w:name="z1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покрытие расходов по питанию участников соревнований, оплата труда арбитров (судей) и медицинских работников;</w:t>
      </w:r>
    </w:p>
    <w:bookmarkEnd w:id="36"/>
    <w:bookmarkStart w:name="z2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оплата труда работников, оказывающих платные услуги;</w:t>
      </w:r>
    </w:p>
    <w:bookmarkEnd w:id="37"/>
    <w:bookmarkStart w:name="z2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взносы за участие в спортивных мероприятиях;</w:t>
      </w:r>
    </w:p>
    <w:bookmarkEnd w:id="38"/>
    <w:bookmarkStart w:name="z2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оплату банковских услуг;</w:t>
      </w:r>
    </w:p>
    <w:bookmarkEnd w:id="39"/>
    <w:bookmarkStart w:name="z2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установление доплат, надбавок, премий и других выплат стимулирующего характера;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приобретение, пошив и ремонт предметов вещевого имущества, спортивного и специального обмундирования;</w:t>
      </w:r>
    </w:p>
    <w:bookmarkStart w:name="z2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расходы на оплату за отопление, электроэнергию, водоснабжение и другие коммунальные расходы, приобретение предметов и материалов для текущих и хозяйственных целей, оплата услуг по обслуживанию здания, оплата транспортных услуг и прочие расходы на приобретение товаров;</w:t>
      </w:r>
    </w:p>
    <w:bookmarkEnd w:id="41"/>
    <w:bookmarkStart w:name="z2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реконструкция и капитальный ремонт зданий и сооружений;</w:t>
      </w:r>
    </w:p>
    <w:bookmarkEnd w:id="42"/>
    <w:bookmarkStart w:name="z2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фармакологическое обеспечение учебно-тренировочного процесса спортсменов и сборных команд;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командировочные расходы.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обороны РК от 26.08.2019 </w:t>
      </w:r>
      <w:r>
        <w:rPr>
          <w:rFonts w:ascii="Times New Roman"/>
          <w:b w:val="false"/>
          <w:i w:val="false"/>
          <w:color w:val="000000"/>
          <w:sz w:val="28"/>
        </w:rPr>
        <w:t>№ 654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Учет денег от реализации ЦСКА и его филиалами услуг, остающихся в их распоряжении, и отчетность об их расходовании осуществляются в соответствии с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