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9a8c" w14:textId="c119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финансирования оборонных исследований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 августа 2017 года № 403. Зарегистрирован в Министерстве юстиции Республики Казахстан 4 сентября 2017 года № 15602.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оборонных исследований.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2017 года № 403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финансирования оборонных исследований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финансирования оборонных исследований (далее – Правила) определяют порядок финансирования оборонных исследований.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финансирование оборонных исследований – мероприятия, проводимые Министерством обороны Республики Казахстан (далее – МО РК) по отбору тем оборонных исследований, определению их исполнителей, стоимости реализации и срока исполнения, проведению экспертизы, заключению договора, приемки результатов и оплаты исполнителю.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оборонные исследования – исследования в области обороны и военной безопасности, включающие стратегические, прикладные, аналитические и социологические исследования, направленные на решение вопросов развития военной организации государства, военного искусства, модернизации, разработки и внедрения новых видов вооружения и военной техники, строительства и обеспечения Вооруженных Сил Республики Казахстан (далее – ВС РК), территориальной обороны;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заказчик оборонных исследований – структурное подразделение МО РК, Генерального штаба (далее – ГШ), главные управления и управления ВС РК, управления главнокомандующих видами ВС РК (далее – Заказчик), подающий заявку на проведение оборонного исследования (далее – Заявка)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Совет по оборонным исследованиям (далее – СОИ) – коллегиальный консультативно-совещательный орган МО РК, осуществляющий свою деятельность в целях принятия решения по финансированию оборонных исследований;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СОИ – уполномоченное структурное подразделение МО РК в области науки (далее – уполномоченный орган), осуществляющее обеспечение деятельности СОИ, формирование Перечня заявок на проведение оборонных исследований (далее – Перечень) по форме, согласно приложению 2 к настоящим Правилам, а также организацию мероприятий МО РК по финансированию оборонных исследований;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потенциальный исполнитель оборонного исследования – юридическое и/или физическое лицо, определяемое в соответствии с настоящими Правилами (далее – Потенциальный исполнитель), подавшее проект на выполнение оборонного исследования (далее – Проект)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исполнитель Проекта – юридическое и/или физическое лицо (далее – Исполнитель), определяемое в соответствии с настоящими Правилами, из числа Потенциальных исполнителей по результатам экспертизы Проекта;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экспертиза Проекта – процесс изучения и анализа Проекта экспертом и составления экспертного заключения на Проект;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эксперт – физическое или юридическое лицо, включенное в электронную базу данных (далее – ЭБД) экспертов, проводящий экспертизу Проекта и разрабатывающий экспертное заключение на Проект;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экспертное заключение на Проект – документ, который составляется экспертом и содержит сведения о результатах проведенного им анализа Проекта, его выводах по поставленным перед ним вопросам, а также объективную и независимую от интересов Заказчика и Потенциального исполнителя аналитическую оценку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перечень оборонных исследований – документ, включающий в себя перечень Проектов, утвержденных для реализации на заседании СОИ;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техническая спецификация на проведение оборонного исследования – документ, разрабатываемый Заказчиком для исполнителя Проекта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Отбор тем оборонных исследований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формирует на каждую тему оборонного исследования отдельную Заявку и направляет ее в уполномоченный орган ежегодно до 1 сентября, дополнительную Заявку – в течение десяти календарных дней после получения указания Министра обороны Республики Казахстан.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осуществляет сбор Заявок Заказчиков и ежегодно до 15 сентября формирует проект Перечня и вносит его на утверждение первому заместителю Министра обороны – начальнику ГШ ВС РК.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Дополнительную Заявку уполномоченный орган включает в Перечень в виде приложения без утверждения первым заместителем Министра обороны – начальником ГШ ВС РК.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исполнителей оборонных исследований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по сбору Проектов размещается уполномоченным органом на Интернет-ресурсе МО РК в течение трех рабочих дней после утверждения Перечня заявок.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СОИ формируется уполномоченным органом из нечетного количества членов СОИ, число которых составляет не менее 15 человек, и утверждается приказом Министра обороны Республики Казахстан.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СОИ является Министр обороны Республики Казахстан, заместителем председателя СОИ – первый заместитель Министра обороны – начальник ГШ ВС РК, секретарем СОИ – представитель рабочего органа СОИ, который не имеет права голоса.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СОИ руководит его деятельностью, председательствует на заседаниях.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Основной формой деятельности СОИ является открытое заседание, которое проводится путем непосредственного созыва его членов и участия председателя.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СОИ является правомочным, если на заседании присутствовало не менее двух третей от числа членов СОИ.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Решение СОИ по Проектам принимается путем открытого голосования простым большинством голосов от общего числа присутствующих на заседании членов СОИ.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равном распределении количества голосов членов СОИ, голос председателя СОИ является решающим.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Заседания СОИ проводятся по мере необходимости, но не менее двух раз в год.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Повестка дня заседания СОИ формируется рабочим органом СОИ, результаты заседания СОИ оформляются протоколом и содержит: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повестку дня заседания СОИ;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даты начала и окончания заседания СОИ;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членах СОИ, участвовавших на заседании;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вопросы, поставленные на голосование СОИ, и итоги (результаты) голосования по ним;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сведения по решению СОИ.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Протокол заседания СОИ подписывается председателем и секретарем СОИ в срок не более пяти рабочих дней со дня завершения заседания.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наличии у члена СОИ особого мнения по вынесенному на голосование СОИ вопросу, секретарь СОИ вносит в протокол соответствующую запись.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СОИ: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проведение заседаний СОИ;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ведет учет документации СОИ;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несекретное и секретное делопроизводства СОИ закрепляется за рабочим органом СОИ.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направляет утвержденный Перечень юридическим и физическим лицам, изъявившим желание подать Проект.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Потенциальный исполнитель в течение пятнадцати рабочих дней после получения утвержденного Перечня разрабатывает и направляет в уполномоченный орган Проект.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ходе разработки Проекта Потенциальным исполнителем самостоятельно определяются: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выполнения Проекта, который не превышает одного года и не может быть менее двух месяцев;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стоимость проекта, исходя из нормативов затрат для юридических и физических лиц, определяемых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участников проекта, которое для стратегического, прикладного и аналитического исследований не превышает пяти человек, а для социологического исследования не превышает пятнадцати человек.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качества оборонных исследований в число участников Проекта входят руководитель, являющийся специалистом в области проводимого исследования, имеющий ученую степень доктора наук (кандидата наук, доктора PhD) и/или военнослужащий, воинское звание "подполковник" и выше, послевузовское образование и опыт в области темы оборонного исследования.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Участниками Проекта являются специалисты, имеющие ученую степень и/или академическую степень магистра, послевузовское образование и опыт в области темы оборонного исследования не менее пяти лет.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пяти рабочих дней после получения Проекта от Потенциального исполнителя направляет Проект в военный научно-исследовательский центр Национального университета обороны Республики Казахстан (далее – ВНИЦ НУО) для проведения экспертизы Проекта.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Проведение экспертизы оборонных исследований основано на принципах независимости, объективности, компетентности, комплексности, достоверности, полноты и обоснованности экспертных заключений.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целях проведения экспертизы Проекта ВНИЦ НУО осуществляет подбор экспертов Проекта, формирует ЭБД экспертов, имеющих допуск к государственным секретам (при необходимости) и имеющих опыт работы по теме Проекта, осуществляет методическое, организационно-техническое, документальное обеспечение проведения экспертизы, формирует ЭБД результатов проведения экспертизы Проекта, осуществляет ее актуализацию и хранение.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качестве экспертов привлекаются специалисты ВНИЦ НУО, профессорско-преподавательский состав военных учебных заведений.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ВНИЦ НУО направляет в уполномоченный орган экспертное заключение в течение тридцати календарных дней после получения Проекта.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После получения от ВНИЦ заключений на Проекты уполномоченный орган направляет заключения на рассмотрение членам СОИ не позднее, чем за десять календарных дней до даты очередного заседания СОИ.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заседании СОИ рассматриваются экспертные заключения и Проекты, по результатам рассмотрения которых путем отрытого голосования принимается решение по определению Исполнителей Проектов.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 договора с исполнителем, приемка и оплата оборонных исследований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 основании протокола заседания СОИ уполномоченный орган формирует Перечень, утверждаемый приказом Министра обороны Республики Казахстан, который включает в себя Заказчика, наименование темы, исполнителя, состав участников, стоимость и сроки выполнения Проекта.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Утвержденный Перечень является основанием для заключения договора с исполнителем Проекта и его финансирования.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 момента утверждения Перечня уполномоченный орган в течение десяти календарных дней составляет бюджетную заявку на финансирование оборонных исследований и направляет в Департамент экономики и финансов Министерства обороны Республики Казахстан (далее – ДЭФ).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ДЭФ проводит работу по обеспечению финансирования оборонных исследований в рамках бюджета МО РК.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Уполномоченный орган направляет выписки из Перечня Исполнителю для подготовки проекта договора и Заказчику для разработки технической спецификации.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течение десяти календарных дней со дня получения выписки из Перечня Исполнитель направляет в уполномоченный орган проект договора, Заказчик направляет в уполномоченный орган техническую спецификацию.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Уполномоченный орган проводит работу по заключению договора с Исполнителем после получения проекта договора и технической спецификации.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Результатом проведения оборонного исследования является отчет о проведении оборонного исследования (далее – Отчет), требования к которому отражены в технической спецификации Заказчика.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 сорок пять календарных дней до очередного заседания СОИ, организует получение заключения на Отчеты от представителей Заказчика и ВНИЦ. Заключение по Отчету оформляется в произвольной форме. Отчет принимается на заседании СОИ.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Обязательными требованиями к Отчету являются: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поставленных задач;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ожидаемым результатам;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электронной версии;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дополнительной документации по теме исследования.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изменением, внесенным приказом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Свидетельство является основанием для признания Отчета объектом интеллектуальной собственности лица, обладающего исключительными правами в отношении приобретаемых товаров, услуг.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приказом Министра обороны РК от 12.04.2024 </w:t>
      </w:r>
      <w:r>
        <w:rPr>
          <w:rFonts w:ascii="Times New Roman"/>
          <w:b w:val="false"/>
          <w:i w:val="false"/>
          <w:color w:val="00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Оплата услуг оборонного исследования осуществляется в соответствии с условиями заключенного договора.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После приемки Отчета право интеллектуальной собственности на Отчет переходит к Министерству обороны Республики Казахстан.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ВНИЦ НУО формирует ЭБД Отчетов, направляемых уполномоченным органом, осуществляет ее актуализацию и хранение.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Министра обороны РК от 13.03.2018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5" w:id="8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Заявка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 проведение оборонного исследования</w:t>
      </w:r>
    </w:p>
    <w:p>
      <w:pPr>
        <w:spacing w:after="0"/>
        <w:ind w:left="0"/>
        <w:jc w:val="both"/>
      </w:pPr>
      <w:bookmarkStart w:name="z96" w:id="86"/>
      <w:r>
        <w:rPr>
          <w:rFonts w:ascii="Times New Roman"/>
          <w:b w:val="false"/>
          <w:i w:val="false"/>
          <w:color w:val="000000"/>
          <w:sz w:val="28"/>
        </w:rPr>
        <w:t>
             Структурное подразделение: _____________________________________________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структурного подразделения МО, ГШ, ВС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Тема: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темы исследования, без сокращений)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актуальности: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(подробное описание необходимости проведения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Ожидаемые результаты:       1.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2.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3.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(краткое описание ожидаемых результатов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Предполагаемый срок реализации: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(предполагаемый месяц и год завершения исследования)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Предполагаемые целевые командировки: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место, куда необходимо выехать для более качественного выполнения исследования)</w:t>
      </w:r>
    </w:p>
    <w:p>
      <w:pPr>
        <w:spacing w:after="0"/>
        <w:ind w:left="0"/>
        <w:jc w:val="both"/>
      </w:pPr>
      <w:bookmarkStart w:name="z97" w:id="87"/>
      <w:r>
        <w:rPr>
          <w:rFonts w:ascii="Times New Roman"/>
          <w:b w:val="false"/>
          <w:i w:val="false"/>
          <w:color w:val="000000"/>
          <w:sz w:val="28"/>
        </w:rPr>
        <w:t>
             Начальник структурного подразделения ________________________________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структурного подразделения МО, ГШ, ВС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Воинское звание ______________________________________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(роспись начальника структурного подразделения МО, ГШ, ВС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                                               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(структурного подразделения МО,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ГШ,</w:t>
      </w:r>
      <w:r>
        <w:rPr>
          <w:rFonts w:ascii="Times New Roman"/>
          <w:b w:val="false"/>
          <w:i w:val="false"/>
          <w:color w:val="000000"/>
          <w:sz w:val="28"/>
        </w:rPr>
        <w:t xml:space="preserve"> ВС РК)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Примечание: все графы заполняются шрифтом Times New Roman, размер 14. 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обороны – начальник Генерального 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Вооруженных Сил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 ________________________ фамилия, инициалы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(роспись)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"____"_______________________ 20___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заявок на проведение оборонных исследований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обороны РК от 13.03.2018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оборонного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структурного подразделения МО, ГШ, ВС РК, № войсковой части)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оборонного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темы исследования,  без сокращений)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Предлагаемые сроки реализации оборонного исследования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(предполагаемый месяц и год завершения исследования)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Воинское звание 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(уполномоченный орган)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все графы заполняются шрифтом TimesNewRoman, размер 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12" w:id="9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Проект оборонного исследования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тему: "_______________________________________________________________"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темы исследования, без сокращений)</w:t>
      </w:r>
    </w:p>
    <w:p>
      <w:pPr>
        <w:spacing w:after="0"/>
        <w:ind w:left="0"/>
        <w:jc w:val="both"/>
      </w:pPr>
      <w:bookmarkStart w:name="z113" w:id="91"/>
      <w:r>
        <w:rPr>
          <w:rFonts w:ascii="Times New Roman"/>
          <w:b w:val="false"/>
          <w:i w:val="false"/>
          <w:color w:val="000000"/>
          <w:sz w:val="28"/>
        </w:rPr>
        <w:t>
             1. Цель оборонного исследования____________________________________________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Задачи оборонного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Методология и методика исследования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Предлагаемая структура отчета о проведении оборонного исследования_____________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Ожидаемые результаты:        1.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2.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3.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                                    (краткое описание ожидаемых результатов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исследования с указанием степени новизны)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Сведения об участниках проекта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В/звание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(полностью)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Занимаемая должность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(полностью)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Наличие степени (ученой, академической)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Опыт работы по теме исследования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(годы с указанием должности в сфере темы исследования)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Наличие опубликованных статей, учебных изданий по теме исследования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(с указанием года и места издания)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bookmarkEnd w:id="93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</w:t>
            </w:r>
          </w:p>
          <w:bookmarkEnd w:id="95"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Предлагаемые целевые командировки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командирования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и длительность командировки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Командируемые, в/звание, ФИО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Цель командировки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Предлагаемый перечень используемой литературы.</w:t>
      </w:r>
    </w:p>
    <w:bookmarkEnd w:id="103"/>
    <w:p>
      <w:pPr>
        <w:spacing w:after="0"/>
        <w:ind w:left="0"/>
        <w:jc w:val="both"/>
      </w:pPr>
      <w:bookmarkStart w:name="z128" w:id="104"/>
      <w:r>
        <w:rPr>
          <w:rFonts w:ascii="Times New Roman"/>
          <w:b w:val="false"/>
          <w:i w:val="false"/>
          <w:color w:val="000000"/>
          <w:sz w:val="28"/>
        </w:rPr>
        <w:t>
             9. Предлагаемые мероприятия по обсуждению хода исполнения оборонного исследования (круглые столы, семинары, конференции и др.).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Предлагаемые виды публикаций результатов отчета (монографии, материалы конференции, учебники, учебные пособия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Длительность периода реализации оборонного исследования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(в месяцах)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Календарный план проведения оборонного исследования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 исполнитель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4" w:id="109"/>
      <w:r>
        <w:rPr>
          <w:rFonts w:ascii="Times New Roman"/>
          <w:b w:val="false"/>
          <w:i w:val="false"/>
          <w:color w:val="000000"/>
          <w:sz w:val="28"/>
        </w:rPr>
        <w:t>
             13. Расчет стоимости оборонного исследования (графы, в которых указывается стоимость (сумма, общая сумма) заполняются в национальной валюте, единица измерения – тенге; заполняются все таблицы вне зависимости от вида затрат; при отсутствии потребности в затратах в графах стоимость (сумма, общая сумма) ставится отметка – 0 тенге):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Затраты на оплату труда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Участники проекта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 на оплату труда и начисления на выплаты по оплате труда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 (в месяц)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месяцев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bookmarkEnd w:id="1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1</w:t>
            </w:r>
          </w:p>
          <w:bookmarkEnd w:id="1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2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3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2) Затраты на приобретение материалов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материалов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 на приобретение материалов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(за единицу (шт.))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единиц (шт.)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стоимость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3) Затраты на приобретение основных средств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основных средств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 на приобретение основных средств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(за единицу (шт.))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единиц (шт.)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стоимость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4) Затраты на приобретение нематериальных активов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нематериальных активов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 на приобретение нематериальных активов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(за единицу (шт.))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единиц (шт.)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стоимость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5) Затраты на работы и услуги сторонних предприятий, организаций и специалистов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 и услуг сторонних предприятий, организаций и специалистов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Затраты на работы и услуги сторонних предприятий, организаций и специалистов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(за работу (услугу))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Количество работ (услуг)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стоимость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6) Затраты на командировочные расходы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Участники проекта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Место командирования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 и длительность командировки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проезда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Суточные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Оплата за проживание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Общая сумма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  <w:bookmarkEnd w:id="1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1</w:t>
            </w:r>
          </w:p>
          <w:bookmarkEnd w:id="1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2</w:t>
            </w:r>
          </w:p>
          <w:bookmarkEnd w:id="1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3</w:t>
            </w:r>
          </w:p>
          <w:bookmarkEnd w:id="1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1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7" w:id="141"/>
      <w:r>
        <w:rPr>
          <w:rFonts w:ascii="Times New Roman"/>
          <w:b w:val="false"/>
          <w:i w:val="false"/>
          <w:color w:val="000000"/>
          <w:sz w:val="28"/>
        </w:rPr>
        <w:t>
             7) Дополнительные затраты: социальный налог, социальные отчисления в государственный фонд социального страхования, отчисления работодателей в фонд социального медицинского страхования, налог на добавленную стоимость, рентабельность, внезапно-возникающие задачи.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Затраты на проведение оборонного исследования: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 и начисления на выплаты по оплате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основных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приобретение нематериальных активов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работы и услуги сторонних предприятий, организаций 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командировочные расходы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затраты (социальные выплаты, затраты на внезапно-возникающие задачи, рентабельность)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7" w:id="150"/>
      <w:r>
        <w:rPr>
          <w:rFonts w:ascii="Times New Roman"/>
          <w:b w:val="false"/>
          <w:i w:val="false"/>
          <w:color w:val="000000"/>
          <w:sz w:val="28"/>
        </w:rPr>
        <w:t>
             Руководитель проекта оборонного исследования _____________ фамилия, инициалы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(при наличии) 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                                                      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(печать организации)</w:t>
      </w:r>
    </w:p>
    <w:bookmarkStart w:name="z18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все графы заполняются шрифтом Times New Roman, размер 14.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191" w:id="15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Экспертное заключение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на проект оборонного исследования на тему: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__________________________"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оценки*</w:t>
            </w:r>
          </w:p>
          <w:bookmarkEnd w:id="1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Бальная оценка**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 с указанием сильных и слабых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7 до 9)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4 до 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новизна, перспективность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применяемой методологии и структуры отчета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ожидаемых результатов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экономической обоснованности запрашиваемого объема финансирования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качества подбора участников проекта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использованных научных трудов и литературы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СУММА:</w:t>
            </w:r>
          </w:p>
        </w:tc>
      </w:tr>
    </w:tbl>
    <w:p>
      <w:pPr>
        <w:spacing w:after="0"/>
        <w:ind w:left="0"/>
        <w:jc w:val="both"/>
      </w:pPr>
      <w:bookmarkStart w:name="z202" w:id="162"/>
      <w:r>
        <w:rPr>
          <w:rFonts w:ascii="Times New Roman"/>
          <w:b w:val="false"/>
          <w:i w:val="false"/>
          <w:color w:val="000000"/>
          <w:sz w:val="28"/>
        </w:rPr>
        <w:t>
             Эксперт проекта оборонного исследования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Занимаемая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Воинское звание (при наличии) 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*Дополнительные критерии оценок исследований устанавливаются по предложению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**В экспертном заключении по каждому критерию выставляется оценка (балл) согласно системе оценок, указанных ниже, общий балл рассчитывается путем суммирования оценок:</w:t>
      </w:r>
    </w:p>
    <w:bookmarkStart w:name="z20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Система экспертных оценок объекта экспертизы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оценок с указанием сильных и слабых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Самая высокая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слабых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минимальным числом незначительных слабых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небольшим числом незначительных слабых сторон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многочисленными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 и умеренными слабыми сторонами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сторонами, но с одной значительной слабой стороной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Слабо. С незначительными сильными сторонами и многочисленными слабыми сторонами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 и значительными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слабыми сторонами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исследований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16" w:id="17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Техническая спецификация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 проведение оборонного исследования</w:t>
      </w:r>
    </w:p>
    <w:p>
      <w:pPr>
        <w:spacing w:after="0"/>
        <w:ind w:left="0"/>
        <w:jc w:val="both"/>
      </w:pPr>
      <w:bookmarkStart w:name="z217" w:id="175"/>
      <w:r>
        <w:rPr>
          <w:rFonts w:ascii="Times New Roman"/>
          <w:b w:val="false"/>
          <w:i w:val="false"/>
          <w:color w:val="000000"/>
          <w:sz w:val="28"/>
        </w:rPr>
        <w:t>
                   На тему: "________________________________________________"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темы исследования, без сокращений)</w:t>
      </w:r>
    </w:p>
    <w:p>
      <w:pPr>
        <w:spacing w:after="0"/>
        <w:ind w:left="0"/>
        <w:jc w:val="both"/>
      </w:pPr>
      <w:bookmarkStart w:name="z218" w:id="176"/>
      <w:r>
        <w:rPr>
          <w:rFonts w:ascii="Times New Roman"/>
          <w:b w:val="false"/>
          <w:i w:val="false"/>
          <w:color w:val="000000"/>
          <w:sz w:val="28"/>
        </w:rPr>
        <w:t>
             1. Основание для выполнения оборонного исследования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Пункт №__ Перечня оборонных исследований, утвержденный Министром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"__" _______ 20___ года №___.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Цель оборонного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Задачи оборонного исследования: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Требования к выполнению оборонного исследования (подробное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ожидаемых результатов):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Перечень научной, технической и другой документации, предъявляемой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окончании выполнения оборонного исследования:</w:t>
      </w:r>
    </w:p>
    <w:bookmarkStart w:name="z21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bookmarkEnd w:id="177"/>
    <w:bookmarkStart w:name="z22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bookmarkEnd w:id="178"/>
    <w:p>
      <w:pPr>
        <w:spacing w:after="0"/>
        <w:ind w:left="0"/>
        <w:jc w:val="both"/>
      </w:pPr>
      <w:bookmarkStart w:name="z221" w:id="179"/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_________________________________________________________________________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Требования к оформлению отчета о выполнении оборонного исследования (шрифт,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формат, оформление рисунков, таблиц, справочных данных, приложений, фотографий и др.,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переплет, языковые требования и др.):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Требования к приемке отчета о выполнении оборонного исследования (наличие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свидетельства о государственной регистрации прав на объект авторского права, количество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экземпляров отчета, наличие электронной версии, минимальный и максимальный объем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отчета, наличие дополнительной документации по теме исследования –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актов, справочников и др.):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Сроки исполнения оборонного исследования (месяц и год):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начало: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завершение: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Базис поставки: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Начальник структурного подразделения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структурного подразделения МО, ГШ, ВС РК)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Воинское звание ______________________________ фамилия,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(роспись начальника структурного подразделения МО, ГШ, ВС РК)</w:t>
      </w:r>
    </w:p>
    <w:p>
      <w:pPr>
        <w:spacing w:after="0"/>
        <w:ind w:left="0"/>
        <w:jc w:val="both"/>
      </w:pPr>
      <w:bookmarkStart w:name="z222" w:id="180"/>
      <w:r>
        <w:rPr>
          <w:rFonts w:ascii="Times New Roman"/>
          <w:b w:val="false"/>
          <w:i w:val="false"/>
          <w:color w:val="000000"/>
          <w:sz w:val="28"/>
        </w:rPr>
        <w:t>
             Дата                                                 Место печати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(структурного подразделения МО, ГШ,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ВС РК)</w:t>
      </w:r>
    </w:p>
    <w:bookmarkStart w:name="z22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Примечание: все графы заполняются шрифтом Times New Roman, размер 14. 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исследований</w:t>
            </w:r>
          </w:p>
        </w:tc>
      </w:tr>
    </w:tbl>
    <w:bookmarkStart w:name="z22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Нормативы затрат для определения стоимости Проекта</w:t>
      </w:r>
    </w:p>
    <w:bookmarkEnd w:id="182"/>
    <w:p>
      <w:pPr>
        <w:spacing w:after="0"/>
        <w:ind w:left="0"/>
        <w:jc w:val="both"/>
      </w:pPr>
      <w:bookmarkStart w:name="z226" w:id="183"/>
      <w:r>
        <w:rPr>
          <w:rFonts w:ascii="Times New Roman"/>
          <w:b w:val="false"/>
          <w:i w:val="false"/>
          <w:color w:val="000000"/>
          <w:sz w:val="28"/>
        </w:rPr>
        <w:t>
             1. Норматив затрат на проведение оборонного исследования для юридических лиц определяется по формуле: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ои</w:t>
      </w:r>
      <w:r>
        <w:rPr>
          <w:rFonts w:ascii="Times New Roman"/>
          <w:b w:val="false"/>
          <w:i w:val="false"/>
          <w:color w:val="000000"/>
          <w:sz w:val="28"/>
        </w:rPr>
        <w:t xml:space="preserve"> = 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+ Н</w:t>
      </w:r>
      <w:r>
        <w:rPr>
          <w:rFonts w:ascii="Times New Roman"/>
          <w:b w:val="false"/>
          <w:i w:val="false"/>
          <w:color w:val="000000"/>
          <w:vertAlign w:val="subscript"/>
        </w:rPr>
        <w:t>рм</w:t>
      </w:r>
      <w:r>
        <w:rPr>
          <w:rFonts w:ascii="Times New Roman"/>
          <w:b w:val="false"/>
          <w:i w:val="false"/>
          <w:color w:val="000000"/>
          <w:sz w:val="28"/>
        </w:rPr>
        <w:t xml:space="preserve"> + Н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Н</w:t>
      </w:r>
      <w:r>
        <w:rPr>
          <w:rFonts w:ascii="Times New Roman"/>
          <w:b w:val="false"/>
          <w:i w:val="false"/>
          <w:color w:val="000000"/>
          <w:vertAlign w:val="subscript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>+ Н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>+ Н</w:t>
      </w:r>
      <w:r>
        <w:rPr>
          <w:rFonts w:ascii="Times New Roman"/>
          <w:b w:val="false"/>
          <w:i w:val="false"/>
          <w:color w:val="000000"/>
          <w:vertAlign w:val="subscript"/>
        </w:rPr>
        <w:t>кр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ои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норматив затрат на проведение оборонного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затрат на оплату труда и начисления на выплаты по оплате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рм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затрат на приобретение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затрат на приобретение основных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–норматив затрат на приобретение нематериальных активов;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затрат на работы и услуги сторонних предприятий, организаций и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кр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затрат на командировочные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Нормативы затрат, не используемые при проведении оборонных исследований, исключаются для юридических лиц из формулы норматива затрат на проведение оборонного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 затрат на оплату труда и начисления на выплаты по оплате труда (Н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>) включает в себя оплату труда участников проекта оборонного исследования (далее – участники Проекта).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оплаты труда участников Проекта устанавливается из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для руководителя Проекта – должностной оклад, приравненный к должностному окладу начальника управления научно-исследовательского института (CKKU-7),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для исполнителей Проекта в зависимости от степени участия: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оклад, приравненный к должностному окладу главного научного сотрудника научно-исследовательского института (CKKU-16),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 ведущего научного сотрудника научно-исследовательского института (CKKU-18),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 затрат на приобретение материалов (Н</w:t>
      </w:r>
      <w:r>
        <w:rPr>
          <w:rFonts w:ascii="Times New Roman"/>
          <w:b w:val="false"/>
          <w:i w:val="false"/>
          <w:color w:val="000000"/>
          <w:vertAlign w:val="subscript"/>
        </w:rPr>
        <w:t>рм</w:t>
      </w:r>
      <w:r>
        <w:rPr>
          <w:rFonts w:ascii="Times New Roman"/>
          <w:b w:val="false"/>
          <w:i w:val="false"/>
          <w:color w:val="000000"/>
          <w:sz w:val="28"/>
        </w:rPr>
        <w:t>) включает в себя затраты на приобретение расходных материалов, непосредственно используемых для оборонных исследований, расходов на публикацию и переводы материалов по исследованию, организацию семинаров, конференций.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 этом, данные расходы могут выделяться по видам, типам материалов и должны соответствовать установленным нормам.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 затрат на приобретение основных средств (Н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>) включает в себя затраты на приобретение научного оборудования для проведения оборонного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 затрат на приобретение нематериальных активов (Н</w:t>
      </w:r>
      <w:r>
        <w:rPr>
          <w:rFonts w:ascii="Times New Roman"/>
          <w:b w:val="false"/>
          <w:i w:val="false"/>
          <w:color w:val="000000"/>
          <w:vertAlign w:val="subscript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>) включает в себя затраты на приобретение лицензионного программного обеспечения для проведения оборонного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 затрат на работы и услуги сторонних предприятий, организаций и специалистов (Н</w:t>
      </w:r>
      <w:r>
        <w:rPr>
          <w:rFonts w:ascii="Times New Roman"/>
          <w:b w:val="false"/>
          <w:i w:val="false"/>
          <w:color w:val="000000"/>
          <w:vertAlign w:val="subscript"/>
        </w:rPr>
        <w:t>усл</w:t>
      </w:r>
      <w:r>
        <w:rPr>
          <w:rFonts w:ascii="Times New Roman"/>
          <w:b w:val="false"/>
          <w:i w:val="false"/>
          <w:color w:val="000000"/>
          <w:sz w:val="28"/>
        </w:rPr>
        <w:t>) включает в себя затраты на работы и услуги, выполняемые сторонними предприятиями, организациями и специалистами, расходы на переводы исследования, подготовку публикаций и опубликование результатов научных исследований, издание научно-методических работ, расходы на патентование, затраты на доступ к платным информационным ресурсам, затраты на приобретение космоснимков (аэрофотоснимков), метеорологических данных, услуги лабораторий, изготовление опытных образцов, организацию проведения испытаний и прочие услуги и работы для проведения данного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 затрат на оплату командировочных расходов (Н</w:t>
      </w:r>
      <w:r>
        <w:rPr>
          <w:rFonts w:ascii="Times New Roman"/>
          <w:b w:val="false"/>
          <w:i w:val="false"/>
          <w:color w:val="000000"/>
          <w:vertAlign w:val="subscript"/>
        </w:rPr>
        <w:t>кр</w:t>
      </w:r>
      <w:r>
        <w:rPr>
          <w:rFonts w:ascii="Times New Roman"/>
          <w:b w:val="false"/>
          <w:i w:val="false"/>
          <w:color w:val="000000"/>
          <w:sz w:val="28"/>
        </w:rPr>
        <w:t>) включает в себя оплату командировочных расходов участникам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командировок предлагается Заказчиком исследования, ноне должно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для участников Проекта – трех командировок, из которых две могут быть зарубежными;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для участников социологического Проекта – трех командировок, из которых две могут быть зарубежными.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Продолжительность каждой командировки составляет до пяти суток с учетом проезда к месту командировки и обратно.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Норматив затрат на проведение оборонного исследования для физических лиц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ои</w:t>
      </w:r>
      <w:r>
        <w:rPr>
          <w:rFonts w:ascii="Times New Roman"/>
          <w:b w:val="false"/>
          <w:i w:val="false"/>
          <w:color w:val="000000"/>
          <w:sz w:val="28"/>
        </w:rPr>
        <w:t xml:space="preserve"> = 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+ Н</w:t>
      </w:r>
      <w:r>
        <w:rPr>
          <w:rFonts w:ascii="Times New Roman"/>
          <w:b w:val="false"/>
          <w:i w:val="false"/>
          <w:color w:val="000000"/>
          <w:vertAlign w:val="subscript"/>
        </w:rPr>
        <w:t>кр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ои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общий норматив затрат на проведение оборонного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затрат на оплату труда и начисления на выплаты по оплате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кр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затрат на командировочные расходы.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Нормативы затрат, не используемые при проведении оборонных исследований, исключаются для физических лиц из формулы норматива затрат на проведение оборонного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 затрат на оплату труда и начисления на выплаты по оплате труда (Нот) включает в себя оплату труда участников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Размер оплаты труда участников Проекта устанавливается из расчета: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для руководителя Проекта – должностной оклад, приравненный к должностному окладу начальника управления научно-исследовательского института (CKKU-7),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для исполнителей Проекта в зависимости от степени участия: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оклад, приравненный к должностному окладу главного научного сотрудника научно-исследовательского института (CKKU-16),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должностной оклад ведущего научного сотрудника научно-исследовательского института (CKKU-18),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Норматив затрат на оплату командировочных расходов (Нкр) включает в себя оплату командировочных расходов участникам 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командировок предлагается Заказчиком исследования, ноне должно превышать: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участников Проекта – трех командировок, из которых две могут быть зарубежными;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участников социологического Проекта – трех командировок, из которых две могут быть зарубежными.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Продолжительность каждой командировки составляет до пяти суток с учетом проезда к месту командировки и обратно.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