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b2ba" w14:textId="c9db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14 июля 2017 года № 472. Зарегистрирован в Министерстве юстиции Республики Казахстан 19 сентября 2017 года № 15718.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по инвестициям и развитию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 августа 2017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472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по инвестициям и развитию Республики Казахстан, в которые вносятся изменения и дополнения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400 "Об утверждении Правил проведения энергоаудита" (зарегистрированный в Реестре государственной регистрации нормативных правовых актов за № 11729, опубликованный 5 августа 2015 года в информационно-правовой системе "Әділет"):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энергоаудита, утвержденных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Энергоаудит осуществляется за счет средств обратившегося лица (заказчика) на основании договора, заключенного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 и Законом. До заключения договора обратившееся лицо (заказчик) выдает техническое задание на проведение энергоаудита. Обратившееся лицо (заказчик) принимает работы по энергоаудиту соответствующим актом.";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Энергоаудит проводится с учетом сезонных характеристик обследуемого объекта (объектов). При этом измерительный (испытательный) этап, предусмотренный пунктом 7 настоящих Правил, проводится как в зимний, так и в летний периоды в отношении промышленных предприятий, имеющих здания, строения и сооружения.";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На подготовительном этапе энергоаудиторская организация составляет программу проведения энергоаудита (далее – Программа) с указанием сроков выполнения работ и ответственных лиц. К Программе прилагается соответствующий регламент приборных измерений, перечень информационно-измерительных комплексов и технических средств, необходимых для осуществления деятельности в области энергосбережения и повышения энергоэффективности,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мая 2016 года № 455 (зарегистрированный в Реестре государственной регистрации нормативных правовых актов за № 13902), документы, подтверждающие наличие их поверки. Энергоаудиторская организация формирует перечень необходимых сведений и документов (исходных данных), которые предоставляются (в случае их наличия) обратившимся лицом (заказчиком) в рамках выполнения данного этапа, в том числе: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мероприятий по энергосбережению и повышению энергоэффективности, разработанный по итогам предыдущего энергоаудита и результаты его исполнения (в случае проведения повторного энергоаудита);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 добычи, производства, потребления, передачи энергетических ресурсов и воды за пять последовательных лет, предшествующих энергоаудиту;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 основных зданий, строений, сооружений и их характеристики (назначение объекта и его составляющие (пристройки), инженерные системы, класс энергоэффективности, дата постройки, этажность здания, материал стен и крыш, площадь остекления и вид остекления, кубатура, общая площадь);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источниках энергоснабжения и параметрах энергоносителей;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фактическое энергопотребление на единицу продукции и (или) расход энергетических ресурсов на отопление на единицу площади или отапливаемого объема зданий, строений, сооружений;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об энергетическом и технологическом оборудовании;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класс энергоэффективности электрического энергопотребляющего устройства;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приборах учета и контроля;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системах электроснабжения, теплоснабжения, вентиляции, холодоснабжения, водоснабжения, воздухоснабжения, канализации, газоснабжения;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увеличение или уменьшение численного состава сотрудников обратившегося лица (заказчика);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копия предыдущего заключения по энергоаудиту;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сведения об организации работы системы энергоменеджмента.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предоставления сведений и документов должны быть отражены в Программе. Сведения должны быть идентичны информации, вносимой в Государственный энергетический реестр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Государственного энергетического реестра, утвержденных приказом Министра по инвестициям и развитию Республики Казахстан от 31 марта 2015 года № 387 (зарегистрированный в Реестре государственной регистрации нормативных правовых актов за № 11728). Результатом подготовительного этапа является согласованная с обратившимся лицом (заказчиком) и утвержденная энергоаудиторской организацией Программа, а также перечень сведений и документов, оформленный в соответствующем акте приема-передачи.";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Измерительный этап энергоаудита включает в себя использование поверенных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 информационно-измерительных комплексов и технических средств. На измерительном этапе энергоаудиторской организацией проводятся следующие мероприятия:";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На аналитическом этапе энергоаудиторской организацией проводятся следующие мероприятия: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полученных на измерительном этапе информации и результатов измерений (испытаний);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полученных на подготовительном этапе исходных данных;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фактических показателей энергоэффективности зданий, отдельных видов оборудования и технологических процессов;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сопоставление фактических показателей с нормативными (нормируемыми) значениями (в случае их наличия);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выявление и анализ причин несоответствия фактических показателей энергоэффективности и нормативных (нормируемых) значений (в случае их наличия);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расчет значений энергосберегающего потенциала по каждому отдельному показателю, по зданиям и видам энергетических ресурсов;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лучших мировых практик применимых к деятельности обратившегося лица (заказчика).";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По результатам энергоаудита составляется заключение по энергосбережению и повышению энергоэффективности (далее – заключение энергоаудита).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энергоаудита оформляется в соответствии с настоящими Правилами, выдается на фирменном бланке юридического лица, осуществлявшего энергоаудит, утверждается его руководителем, заверяется печатью энергоаудиторской организации, а также подписями аттестованных энергоаудиторов.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возражений со стороны обратившегося лица (заказчика) к Заключению энергоаудита, энергоаудиторская организация представляет развернутое пояснение в письменном виде.";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 и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основная часть, в которой приводится анализ по потреблению энергетических ресурсов, по определению удельных расходов энергетических ресурсов на единицу продукции с расчетом, по системам электроснабжения, теплоснабжения, воздухоснабжения, водоснабжения, по зданиям, строениям и сооружениям;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заключительная часть, которая включает рекомендации и выводы. В рекомендациях приводятся мероприятия по энергосбережению и повышению энергоэффективности объекта с учетом снижения потребления энергетических ресурсов на единицу продукции и (или) снижение энергетических ресурсов на отопление на единицу площади зданий, строений, сооружений, международной практики, применимой к деятельности обратившегося лица (заказчика), и с указанием сроков их выполнения, а также технико-экономический расчет и обоснование предлагаемых мероприятий, в выводах – общая оценка деятельности обратившегося лица (заказчика) в области энергосбережения и повышения энергоэффективности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возможный потенциал энергосбережения объекта в натуральном и процентном выражении. При этом предлагаемые мероприятия должны разделяться на рекомендованные (потенциально возможные) и экономически целесообразные (приведенная стоимость которых на пятый год проекта является положительной, а внутренняя норма рентабельности превышает используемую ставку дисконтирования на два и более процента).";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13-2 следующего содержания: 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"13-2. При разработке экономически целесообразных мероприятий не допускается обобщение, примерная оценка или использование условных процентов экономии. Техническое обоснование мероприятий по энергосбережению должно быть выполнено в натуральных единицах измерения, основываясь на фактических данных с минимальным использованием субъективных оценок экспертов.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исходные данные для инвестиционных расчетов должны быть подтверждены техническим расчетом, приняты по справочной документации (с приведением ссылки на источник) и получены путем проведения прямых измерений.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по энергосбережению и рациональному использованию не должны снижать уровень безопасности и комфортности работы персонала, качество и безопасность продукции, что должно подтверждаться проведением оценки возможных рисков, связанных с реализацией каждого конкретного мероприятия.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Технико-экономический расчет мероприятий по энергосбережению, связанных с заменой основного или вспомогательного оборудования должен быть выполнен исходя из официально представленных коммерческих предложений не менее чем двух потенциальных поставщиков и гарантированных технических данных оборудования.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Технико-экономический расчет мероприятий по энергосбережению и повышению энергоэффективности должен отражать конкретные экономические показатели согласно международной практике (чистая приведенная стоимость, внутренняя норма доходности, период окупаемости).";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ноября 2015 года № 1129 "Об утверждении Правил проведения анализа заключений энергоаудита" (зарегистрированный в Реестре государственной регистрации нормативных правовых актов за № 12542, опубликованный 31 декабря 2015 года в информационно-правовой системе "Әділет"): 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анализа заключений энергоаудита, утвержденных указанным приказом: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НИРЭЭ при необходимости запрашивает у энергоаудиторской организации недостающую и (или) дополнительную информацию для проведения анализа заключения энергоаудита.";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 случае несогласия с заключением о результатах анализа энергоаудита энергоаудиторская организация и субъект Государственного энергетического реестра в течение 30 (тридцати) календарных дней с момента его получения направляют ответ с обоснованием причин несогласия.";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 результатам анализа заключения энергоаудита НИРЭЭ ежегодно готовит заключение о результатах анализа энергоаудита и направляет его в уполномоченный орган в области энергосбережения и повышения энергоэффективности.".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ноября 2015 года № 1139 "Об утверждении Правил формирования и ведения карты энергоэффективности, отбора и включения проектов в карту энергоэффективности" (зарегистрированный в Реестре государственной регистрации нормативных правовых актов за № 12543, опубликованный 6 января 2016 года в информационно-правовой системе "Әділет"): 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карты энергоэффективности, отбора и включения проектов в карту энергоэффективности, утвержденных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развитию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энергоаудита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Отчетная информация для промышленных предприятий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Общие сведения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4508"/>
        <w:gridCol w:w="3289"/>
        <w:gridCol w:w="1738"/>
        <w:gridCol w:w="1361"/>
      </w:tblGrid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3"/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год*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продукции (услуг, работ)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"/>
        </w:tc>
        <w:tc>
          <w:tcPr>
            <w:tcW w:w="4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продукции в натуральном выражении: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Основная продукция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Дополнительная продукция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7"/>
        </w:tc>
        <w:tc>
          <w:tcPr>
            <w:tcW w:w="4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энергоресурсов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т.у.т.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"/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Энергоемкость производства продукции2)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т.у.т./тыс. тг.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9"/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платы за энергоресурсы в стоимости произведенной продукции3)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0"/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Среднесписочная численность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промышленно-производственный персонал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1) Стоимость топливно-энергетического ресурса (ТЭР) определяется по предъявленным счетам.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2) Определяется по формуле       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Значение п. 3 (числитель)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Значение п.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3)Определяется по формуле       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Значение п. 3 (знаменатель)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Значение п.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* Текущий год – год заключения Договора по энергоаудиту;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* Базовый год – календарный год, предшествующий текущему году.</w:t>
      </w:r>
    </w:p>
    <w:bookmarkEnd w:id="71"/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Общее потребление энергоносителей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4"/>
        <w:gridCol w:w="3691"/>
        <w:gridCol w:w="1674"/>
        <w:gridCol w:w="1465"/>
        <w:gridCol w:w="1993"/>
        <w:gridCol w:w="1146"/>
        <w:gridCol w:w="1147"/>
      </w:tblGrid>
      <w:tr>
        <w:trPr>
          <w:trHeight w:val="30" w:hRule="atLeast"/>
        </w:trPr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3"/>
        </w:tc>
        <w:tc>
          <w:tcPr>
            <w:tcW w:w="3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энергоносителя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Потребленное количество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Коммерческий учет</w:t>
            </w:r>
          </w:p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прибора (марка)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Котельно-печное топливо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Газообразное топливо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Твердое топливо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3) Жидкое топливо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4) Альтернативные (местные) виды топлива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т.у.т.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6"/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МВтхч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7"/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Давление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Температура прямой и обратной воды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3) Температура перегрева пара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4) Степень сухости пара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8"/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Сжатый воздух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Давление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9"/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Моторное топливо: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л, т.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бензин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керосин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3) дизельное топливо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Сведения о трансформаторных подстанциях (заполняется при наличии)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9"/>
        <w:gridCol w:w="2253"/>
        <w:gridCol w:w="1570"/>
        <w:gridCol w:w="1228"/>
        <w:gridCol w:w="1228"/>
        <w:gridCol w:w="1570"/>
        <w:gridCol w:w="1953"/>
        <w:gridCol w:w="1229"/>
      </w:tblGrid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1"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 цех, номер подстанции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трансформатора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трансформаторов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мощность подстанции кВА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 кВ высшее/ низшее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Установленная мощность потребителей электроэнергии по направлениям использования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5292"/>
        <w:gridCol w:w="629"/>
        <w:gridCol w:w="629"/>
        <w:gridCol w:w="629"/>
        <w:gridCol w:w="629"/>
        <w:gridCol w:w="629"/>
        <w:gridCol w:w="629"/>
        <w:gridCol w:w="629"/>
        <w:gridCol w:w="977"/>
        <w:gridCol w:w="978"/>
      </w:tblGrid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4"/>
        </w:tc>
        <w:tc>
          <w:tcPr>
            <w:tcW w:w="5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использования электроэнергии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суммарная мощность, кВт, электродвигателей (в цехах, участках, производствах и т. п.)</w:t>
            </w:r>
          </w:p>
        </w:tc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№...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№...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№...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№...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оборудование, в том числе перечисляются группы электропотребляющего оборудования, используемые на конкретном предприятии (например, электроприводы механизмов, электротермическое оборудование, сушилки и прочие).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7"/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8"/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Вентиляционное оборудование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9"/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Подъемно-транспортное оборудование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0"/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1"/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оборудование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2"/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оборудование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3"/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4"/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Прочее, в т. ч. бытовая техника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95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Сведения о компрессорном оборудовании (заполняется при наличии)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1176"/>
        <w:gridCol w:w="629"/>
        <w:gridCol w:w="492"/>
        <w:gridCol w:w="735"/>
        <w:gridCol w:w="492"/>
        <w:gridCol w:w="492"/>
        <w:gridCol w:w="1039"/>
        <w:gridCol w:w="902"/>
        <w:gridCol w:w="3393"/>
        <w:gridCol w:w="1677"/>
        <w:gridCol w:w="765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7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Цех, участок, производство, тип компрессора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/мин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 Мпа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электропривода кВт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работы компрессора за год по журналу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ч, год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среднегодовой расход электроэнергии МВт·ч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факт/ норм.* кВт·ч/ 1000 м3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охлаждения (оборотное, водопроводное и т.п.)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* В случае отсутствия нормативных (паспортных) данных рассчитывают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Значение графы 7х1000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(Е.1)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</w:t>
      </w:r>
      <w:r>
        <w:rPr>
          <w:rFonts w:ascii="Times New Roman"/>
          <w:b w:val="false"/>
          <w:i/>
          <w:color w:val="000000"/>
          <w:sz w:val="28"/>
        </w:rPr>
        <w:t>Значение графы 5х60</w:t>
      </w:r>
    </w:p>
    <w:bookmarkEnd w:id="99"/>
    <w:bookmarkStart w:name="z14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Характеристика холодильного оборудования (заполняется при наличии)</w:t>
      </w:r>
    </w:p>
    <w:bookmarkEnd w:id="100"/>
    <w:bookmarkStart w:name="z14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теплоотводящего устройства_____________________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09"/>
        <w:gridCol w:w="779"/>
        <w:gridCol w:w="968"/>
        <w:gridCol w:w="948"/>
        <w:gridCol w:w="609"/>
        <w:gridCol w:w="2001"/>
        <w:gridCol w:w="1498"/>
        <w:gridCol w:w="1328"/>
        <w:gridCol w:w="1984"/>
        <w:gridCol w:w="947"/>
      </w:tblGrid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2"/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агрегата источника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по холоду Гкал/ч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 холодильной камере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мощность кВт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электроэнергии, факт./норм. кВт·ч/Гкал</w:t>
            </w:r>
          </w:p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работ, летом/ зимой ч/сут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отвода тепла от конденсатора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теплоносителя летом/ зимой т/ч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Охлаждение летом/зимой от до …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 Сведения о составе и работе основного оборудования теплоэлектростанции (ТЭС) (заполняется при наличии)</w:t>
      </w:r>
    </w:p>
    <w:bookmarkEnd w:id="103"/>
    <w:bookmarkStart w:name="z15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      Топливо:       основное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      резервное___________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841"/>
        <w:gridCol w:w="1307"/>
        <w:gridCol w:w="1624"/>
        <w:gridCol w:w="540"/>
        <w:gridCol w:w="540"/>
        <w:gridCol w:w="1891"/>
        <w:gridCol w:w="1609"/>
        <w:gridCol w:w="992"/>
        <w:gridCol w:w="1558"/>
        <w:gridCol w:w="840"/>
      </w:tblGrid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5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ТЭС в эксплуатацию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мощность ТЭС, установленная/располагаемая, МВт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мощность ТЭС, установленная/располагаемая, Гкал/ч.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турбоагрегата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турбоагрегатов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полезного действия (КПД) турбоагрегата %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 использование турбоагрегата, проектн./факт. ч.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эффективности использования установленной мощности,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 факт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 уст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топлива на производство электроэнергии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у.т./(кВт·ч)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 Баланс потребления электроэнергии в 20__году/Баланс электрической энергии в базовом году</w:t>
      </w:r>
    </w:p>
    <w:bookmarkEnd w:id="107"/>
    <w:bookmarkStart w:name="z15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      МВтхч (графа 5 — в процентах).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6959"/>
        <w:gridCol w:w="810"/>
        <w:gridCol w:w="1231"/>
        <w:gridCol w:w="1231"/>
        <w:gridCol w:w="812"/>
      </w:tblGrid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9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прихода/расхода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потребление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расчетно-нормативное потребление с учетом нормативных потерь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11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Сторонний источник (по счетчикам)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3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Собственный энергоисточник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14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Расход*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оборудование, в том числе перечисляются группы электропотребляющего оборудования, используемые на конкретном предприятии (например, электроприводы механизмов, электротермическое оборудование, сушилки и прочие)"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6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7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Вентиляционное оборудование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8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Подъемно-транспортное оборудование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9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0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оборудование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1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оборудование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2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3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Прочие, в т.ч. бытовая техника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производственный расход</w:t>
            </w:r>
          </w:p>
          <w:bookmarkEnd w:id="124"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5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Субабоненты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6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Потери эксплуатационно неизбежные: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в сетях, суммарные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в трансформаторах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7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Нерациональные потери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суммарный расход</w:t>
            </w:r>
          </w:p>
          <w:bookmarkEnd w:id="128"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* При наличии внутризаводского учета электроэнергии в статье "Расход" заполняется и графа 2.</w:t>
      </w:r>
    </w:p>
    <w:bookmarkEnd w:id="129"/>
    <w:bookmarkStart w:name="z18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 Сведения о составе и работе котельной (заполняется при наличии)</w:t>
      </w:r>
    </w:p>
    <w:bookmarkEnd w:id="130"/>
    <w:bookmarkStart w:name="z18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      Топливо: основное — природный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резервное — ____________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457"/>
        <w:gridCol w:w="584"/>
        <w:gridCol w:w="457"/>
        <w:gridCol w:w="1516"/>
        <w:gridCol w:w="457"/>
        <w:gridCol w:w="1803"/>
        <w:gridCol w:w="1008"/>
        <w:gridCol w:w="2265"/>
        <w:gridCol w:w="1603"/>
        <w:gridCol w:w="967"/>
        <w:gridCol w:w="711"/>
      </w:tblGrid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2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котло агрегата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Производительность, проектн./факт. т/ч, Гкал/ч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топлива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"брутто" по данным последних испытаний %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по паспорту %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топлива на выработку тепла факт./ норм. кг у.т./ Гкал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расход топлива по коммерческому учету тыс. т.у.т.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выработка тепла по приборному учету Гкал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10. Характеристика технологического оборудования, использующего тепловую энергию (пар, горячая вода)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807"/>
        <w:gridCol w:w="1817"/>
        <w:gridCol w:w="1638"/>
        <w:gridCol w:w="519"/>
        <w:gridCol w:w="519"/>
        <w:gridCol w:w="519"/>
        <w:gridCol w:w="1833"/>
        <w:gridCol w:w="1143"/>
        <w:gridCol w:w="825"/>
        <w:gridCol w:w="1096"/>
        <w:gridCol w:w="1048"/>
      </w:tblGrid>
      <w:tr>
        <w:trPr>
          <w:trHeight w:val="30" w:hRule="atLeast"/>
        </w:trPr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5"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Назначение, направление использования агрегата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агрегата, год ввода, тип, марка, вид энергоносителя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агрегата (паспортная) по продукту../ч</w:t>
            </w:r>
          </w:p>
        </w:tc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параметры на входе/на выходе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теплоэнергии на единицу продукции Гкал/…</w:t>
            </w:r>
          </w:p>
        </w:tc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по паспорту %</w:t>
            </w:r>
          </w:p>
        </w:tc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Конденсатоотводчики: тип, количество</w:t>
            </w:r>
          </w:p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теплоутилизационных устройств, температура конденсата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(характеристика загрязнений конденсата)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 рабочее МПа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рабочая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11. Расчетно-нормативное потребление тепловой энергии в 20__году</w:t>
      </w:r>
    </w:p>
    <w:bookmarkEnd w:id="137"/>
    <w:bookmarkStart w:name="z19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                              Гкал/год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"/>
        <w:gridCol w:w="4100"/>
        <w:gridCol w:w="1112"/>
        <w:gridCol w:w="1607"/>
        <w:gridCol w:w="1607"/>
        <w:gridCol w:w="1611"/>
        <w:gridCol w:w="1114"/>
      </w:tblGrid>
      <w:tr>
        <w:trPr>
          <w:trHeight w:val="30" w:hRule="atLeast"/>
        </w:trPr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(цех, участок и др.), теплоноситель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фактических значениях среднегодовой температуры,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и продолжительности отопительного периода, сут.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(пар, горячая вода)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Приточная вентиляция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помещения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по производственным помещениям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Общепроизводственные службы и помещения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по общепроизводственным службам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43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12. Баланс потребления тепловой энергии в 20__году</w:t>
      </w:r>
    </w:p>
    <w:bookmarkEnd w:id="144"/>
    <w:bookmarkStart w:name="z20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      Гкал (графы 8, 10 — в процентах)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3508"/>
        <w:gridCol w:w="679"/>
        <w:gridCol w:w="679"/>
        <w:gridCol w:w="867"/>
        <w:gridCol w:w="679"/>
        <w:gridCol w:w="746"/>
        <w:gridCol w:w="749"/>
        <w:gridCol w:w="1480"/>
        <w:gridCol w:w="1055"/>
        <w:gridCol w:w="1055"/>
      </w:tblGrid>
      <w:tr>
        <w:trPr>
          <w:trHeight w:val="30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6"/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прихода/расхода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параметры</w:t>
            </w:r>
          </w:p>
        </w:tc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Расчетно-нормативное потребление с учетом нормативных потерь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Потери: эксплуатационно неизбежные/ факт.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конденсата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Теплоноситель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 Р Мпа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"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48"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Приход: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"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Собственный источник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0"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Сторонний источник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приход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51"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"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расходы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т.ч. пара, из них контактным (острым) способом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горячей воды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3"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и вентиляция, в т. ч. калориферы воздушные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4"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5"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Сторонние потребители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6"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Суммарные сетевые потери (нормируемые)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производственный расход</w:t>
            </w:r>
          </w:p>
          <w:bookmarkEnd w:id="157"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8"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Субабоненты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9"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Нерациональные технологические потери в системах отопления, вентиляции, горячего водоснабжения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суммарный расход</w:t>
            </w:r>
          </w:p>
          <w:bookmarkEnd w:id="160"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теплоносителе "горячая вода" указывают температуру прямой и обратной воды.</w:t>
      </w:r>
    </w:p>
    <w:bookmarkEnd w:id="161"/>
    <w:bookmarkStart w:name="z22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13. Характеристика топливоиспользующих агрегатов (заполняется при наличии)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788"/>
        <w:gridCol w:w="2502"/>
        <w:gridCol w:w="616"/>
        <w:gridCol w:w="2290"/>
        <w:gridCol w:w="2224"/>
        <w:gridCol w:w="637"/>
        <w:gridCol w:w="1989"/>
        <w:gridCol w:w="617"/>
      </w:tblGrid>
      <w:tr>
        <w:trPr>
          <w:trHeight w:val="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63"/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Назначение, направление использования</w:t>
            </w:r>
          </w:p>
        </w:tc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агрегата, тип, марка, характерный размер, год ввода в эксплуатацию</w:t>
            </w:r>
          </w:p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агрегата (паспортная) по продукту…/ч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топлива на единицу продукции кг. у.т./…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и краткая характеристика теплоутилизационного оборудования, температура отходящих газов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за 20…г.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расхода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14. Баланс потребления котельно-печного топлива в 20__году (заполняется при наличии)</w:t>
      </w:r>
    </w:p>
    <w:bookmarkEnd w:id="165"/>
    <w:bookmarkStart w:name="z23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                  (Потребление в т.у.т.)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3455"/>
        <w:gridCol w:w="1253"/>
        <w:gridCol w:w="1507"/>
        <w:gridCol w:w="2074"/>
        <w:gridCol w:w="1253"/>
        <w:gridCol w:w="1676"/>
      </w:tblGrid>
      <w:tr>
        <w:trPr>
          <w:trHeight w:val="30" w:hRule="atLeast"/>
        </w:trPr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67"/>
        </w:tc>
        <w:tc>
          <w:tcPr>
            <w:tcW w:w="3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прихода/расхода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потребление энергии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полезного использования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Расчетно-нормативное потребление нормативных потерь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энергии: эксплуатационно-неизбежные/факт.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69"/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приход</w:t>
            </w:r>
          </w:p>
          <w:bookmarkEnd w:id="170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71"/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2"/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Технологическое использование, в т.ч.: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Не топливное использование (в виде сырья)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нагрев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сушка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обжиг (плавание, отжиг)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</w:tr>
      <w:tr>
        <w:trPr>
          <w:trHeight w:val="30" w:hRule="atLeast"/>
        </w:trPr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3"/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выработку тепловой энергии: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котельной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собственной ТЭС (включая выработку электроэнергии)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</w:tr>
      <w:tr>
        <w:trPr>
          <w:trHeight w:val="30" w:hRule="atLeast"/>
        </w:trPr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4"/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Прочее: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….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….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суммарный расход</w:t>
            </w:r>
          </w:p>
          <w:bookmarkEnd w:id="175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15. Характеристика использования моторных топлив транспортными средствами (заполняется при наличии)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1835"/>
        <w:gridCol w:w="498"/>
        <w:gridCol w:w="1052"/>
        <w:gridCol w:w="498"/>
        <w:gridCol w:w="1465"/>
        <w:gridCol w:w="498"/>
        <w:gridCol w:w="1052"/>
        <w:gridCol w:w="498"/>
        <w:gridCol w:w="773"/>
        <w:gridCol w:w="1296"/>
        <w:gridCol w:w="773"/>
        <w:gridCol w:w="774"/>
        <w:gridCol w:w="774"/>
      </w:tblGrid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77"/>
        </w:tc>
        <w:tc>
          <w:tcPr>
            <w:tcW w:w="1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(марка), тип транспортного средства, год выпуска</w:t>
            </w:r>
          </w:p>
        </w:tc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Грузоподъемность, т, пассажировместимость чел.</w:t>
            </w:r>
          </w:p>
        </w:tc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использованного топлива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топлива по паспортным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показатели текущего года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из расходованного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измерения расхода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топлива л/(т·км)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полученного топлива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топлива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Данным л/км; л/(т·км)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км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грузо пере возок т. км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л.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"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16. Баланс потребления моторных топлив (заполняется при наличии)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9"/>
        <w:gridCol w:w="2258"/>
        <w:gridCol w:w="1431"/>
        <w:gridCol w:w="1533"/>
        <w:gridCol w:w="1120"/>
        <w:gridCol w:w="497"/>
        <w:gridCol w:w="2914"/>
        <w:gridCol w:w="498"/>
      </w:tblGrid>
      <w:tr>
        <w:trPr>
          <w:trHeight w:val="30" w:hRule="atLeast"/>
        </w:trPr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80"/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прихода/расхода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потребление л.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Расчетно-нормативное потребление 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Потери, л.</w:t>
            </w:r>
          </w:p>
        </w:tc>
        <w:tc>
          <w:tcPr>
            <w:tcW w:w="2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удельный расход л/(т·км)</w:t>
            </w:r>
          </w:p>
        </w:tc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Неизбежные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1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82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4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Дизтопливо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5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(вид топлива)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приход</w:t>
            </w:r>
          </w:p>
          <w:bookmarkEnd w:id="186"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87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8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грузов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89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90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Дизтопливо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191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(вид топлива)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2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Перевозка людей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93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94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Дизтопливо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195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(вид топлива)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6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энергии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197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198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Дизтопливо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199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(вид топлива)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0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(спец.техника)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201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202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Дизтопливо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203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(вид топлива)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4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205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206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Дизтопливо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207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(вид топлива)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</w:t>
            </w:r>
          </w:p>
          <w:bookmarkEnd w:id="208"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бензин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дизтопливо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Другое (вид топлива)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17. Сведения об использовании вторичных энергоресурсов (ВЭР), альтернативных (местных) топлив и возобновляемых источников энергии (заполняется при наличии)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2"/>
        <w:gridCol w:w="4517"/>
        <w:gridCol w:w="2639"/>
        <w:gridCol w:w="1696"/>
        <w:gridCol w:w="1696"/>
      </w:tblGrid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10"/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характеристики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характеристики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1"/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2"/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Вторичные (тепловые) ВЭР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Характеристика ВЭР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Фазовое состояние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Характерные загрязнители, их концентрация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Годовой выход ВЭР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Годовое фактическое использование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3"/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Альтернативные (местные) и возобновляемые виды ТЭР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Наименование (вид)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Основные характеристики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Теплотворная способность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ккал/кг.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наработка энергоустановки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Мощность энергетической установки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Гкал/ч, кВт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КПД энергоустановки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Годовой фактический выход энергии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Гкал, МВт·ч.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18. Удельный расход ТЭР на выпускаемую продукцию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1872"/>
        <w:gridCol w:w="2650"/>
        <w:gridCol w:w="1686"/>
        <w:gridCol w:w="898"/>
        <w:gridCol w:w="898"/>
        <w:gridCol w:w="900"/>
        <w:gridCol w:w="900"/>
        <w:gridCol w:w="901"/>
        <w:gridCol w:w="958"/>
      </w:tblGrid>
      <w:tr>
        <w:trPr>
          <w:trHeight w:val="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15"/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энергоносителей и наименование продукции (работ)</w:t>
            </w:r>
          </w:p>
        </w:tc>
        <w:tc>
          <w:tcPr>
            <w:tcW w:w="2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год: фактический удельный расход общезаводской/ цеховой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Расчетные удельные расходы энергоносителей (нормативы) по видам продукции с учетом реализации программы энергосбережения при объеме производства в…г. обследования</w:t>
            </w:r>
          </w:p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6"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7"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Котельно-печное топливо: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продукцию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 у.т./ед. изд.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производство тепловой энергии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у.т./Гкал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 выработку электрической и тепловой энергии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у.т./(кВт·ч), кг у.т./Гкал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8"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энергия: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Гкал/ед. изд.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продукцию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9"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Электроэнергия: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кВт·ч/ед. изд.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продукцию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производство сжатого воздуха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кВт·ч/(кН·м3)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 производство холода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кВт·ч/Гкал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0"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Моторное топливо: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бензин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л/км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керосин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л/(т·км)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дизельное топливо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19. Перечень энергосберегающих мероприятий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3407"/>
        <w:gridCol w:w="1277"/>
        <w:gridCol w:w="821"/>
        <w:gridCol w:w="2797"/>
        <w:gridCol w:w="1506"/>
        <w:gridCol w:w="822"/>
        <w:gridCol w:w="822"/>
      </w:tblGrid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22"/>
        </w:tc>
        <w:tc>
          <w:tcPr>
            <w:tcW w:w="3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мероприятий, вид энергоресурса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тыс. 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экономия топливно-энергетических ресурсов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Согласованный срок внедрения квартал, год</w:t>
            </w:r>
          </w:p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окупаемости</w:t>
            </w:r>
          </w:p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натуральном выражении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стоимостном выражении тыс. тг. (по тарифу)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3"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4"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экономии: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котельно-печного топлива, т.у.т.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тепловой энергии, Гкал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электроэнергии, МВтхч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сжатого воздуха, кНхм3 и других материальных ресурсов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моторного топлива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бензина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керосина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дизельного топлива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5"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Экономия, всего: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т.у.т..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МВтхч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л, т.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 ч. по мероприятиям, принятым к внедрению: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т.у.т.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МВтхч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л, т.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приказов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энергоаудита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5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Отчетная информация для зданий, строений, сооружений</w:t>
      </w:r>
    </w:p>
    <w:bookmarkEnd w:id="226"/>
    <w:bookmarkStart w:name="z35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Расчетные условия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3537"/>
        <w:gridCol w:w="1674"/>
        <w:gridCol w:w="3739"/>
        <w:gridCol w:w="1676"/>
      </w:tblGrid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28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расчетных параметров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параметра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 значение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9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0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температура наружного воздуха для проектирования теплозащиты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1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температура наружного воздуха за отопительный период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2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отопительного периода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сут/год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3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Градусо-сутки отопительного периода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ГСОП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C·сут/год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4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температура внутреннего воздуха для проектирования теплозащиты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в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5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температура чердака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черд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6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температура техподполья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подп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Показатели геометрические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5542"/>
        <w:gridCol w:w="2428"/>
        <w:gridCol w:w="1073"/>
        <w:gridCol w:w="1074"/>
        <w:gridCol w:w="1074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38"/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единица измерения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значение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 проектное значение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9"/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0"/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площадей этажей здания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1"/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жилых помещений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2"/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площадь (общественных зданий)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3"/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Отапливаемый объем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4"/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остекленности фасада здания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5"/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компактности здания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комп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6"/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наружных ограждающих конструкций здания, в том числе: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сум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фасадов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фас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стен (раздельно по типу конструкции)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окон и балконных дверей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ок.1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витражей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ок.2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фонарей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ок.3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окон лестнично-лифтовых узлов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ок.4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балконных дверей наружных переходов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дв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входных дверей и ворот (раздельно)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дв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покрытий (совмещенных)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покр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чердачных перекрытий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черд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перекрытий "теплых" чердаков (эквивалентная)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черд.т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перекрытий над техническими подпольями или над неотапливаемыми подвалами (эквивалентная)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цок1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перекрытий над проездами или под эркерами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цок2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стен в земле и пола по грунту (раздельно)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цок3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/>
          <w:i w:val="false"/>
          <w:color w:val="000000"/>
          <w:sz w:val="28"/>
        </w:rPr>
        <w:t>Показатели теплотехнические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5008"/>
        <w:gridCol w:w="3410"/>
        <w:gridCol w:w="970"/>
        <w:gridCol w:w="971"/>
        <w:gridCol w:w="971"/>
      </w:tblGrid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48"/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единица измерения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Нормируемое значение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 проектное значение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9"/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0"/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Приведенное сопротивление теплопередаче наружных ограждений, в том числе: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стен (раздельно по типу конструкции)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окон и балконных дверей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витражей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фонарей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окон лестнично-лифтовых узлов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балконных дверей наружных переходов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входных дверей и ворот (раздельно)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покрытий (совмещенных)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чердачных перекрытий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10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перекрытий "теплых" чердаков (эквивалентное)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перекрытий над техническими подпольями или над неотапливаемыми подвалами (эквивалентное)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перекрытий над проездами или под эркерами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стен в земле и пола по грунту (раздельно)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/>
          <w:i w:val="false"/>
          <w:color w:val="000000"/>
          <w:sz w:val="28"/>
        </w:rPr>
        <w:t>Показатели вспомогательные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3827"/>
        <w:gridCol w:w="4853"/>
        <w:gridCol w:w="1093"/>
        <w:gridCol w:w="1398"/>
      </w:tblGrid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52"/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показателя и единицы измерения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Нормируемое значение показателя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 проектное значение показателя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4"/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коэффициент теплопередачи здания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Вт/(м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5"/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кратность воздухообмена здания за отопительный период при удельной норме воздухообмена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ч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6"/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бытовые тепловыделения в здании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быт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Вт/м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7"/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Тарифная цена тепловой энергии для проектируемого здания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тепл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тг./кВт ч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8"/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цена отопительного оборудования и подключения к тепловой сети в районе строительства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тг./(кВт ч/год)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9"/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прибыль от экономии энергетической единицы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тг./(кВтЧч/год)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/>
          <w:i w:val="false"/>
          <w:color w:val="000000"/>
          <w:sz w:val="28"/>
        </w:rPr>
        <w:t>Удельные характеристики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3856"/>
        <w:gridCol w:w="3154"/>
        <w:gridCol w:w="1614"/>
        <w:gridCol w:w="2063"/>
      </w:tblGrid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61"/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показателя и единицы измерения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Нормируемое значение показателя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 проектное значение показателя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2"/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3"/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теплозащитная характеристика здания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4"/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вентиляционная характеристика здания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вент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5"/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характеристика бытовых тепловыделений здания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быт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6"/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характеристика теплопоступлений в здание от солнечной радиации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рад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</w:t>
      </w:r>
      <w:r>
        <w:rPr>
          <w:rFonts w:ascii="Times New Roman"/>
          <w:b/>
          <w:i w:val="false"/>
          <w:color w:val="000000"/>
          <w:sz w:val="28"/>
        </w:rPr>
        <w:t>Коэффициенты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5112"/>
        <w:gridCol w:w="4829"/>
        <w:gridCol w:w="1180"/>
      </w:tblGrid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68"/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показателя и единицы измерения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значение показателя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0"/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эффективности авторегулирования отопления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1"/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учитывающий снижение теплопотребления жилых зданий при наличии поквартирного учета тепловой энергии на отопление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2"/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эффективности рекуператора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эф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3"/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учитывающий снижение использования теплопоступлений в период превышения их над теплопотерями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4"/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учета дополнительных теплопотерь системы отопления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70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7. </w:t>
      </w:r>
      <w:r>
        <w:rPr>
          <w:rFonts w:ascii="Times New Roman"/>
          <w:b/>
          <w:i w:val="false"/>
          <w:color w:val="000000"/>
          <w:sz w:val="28"/>
        </w:rPr>
        <w:t>Комплексные показатели энергоэффективности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5669"/>
        <w:gridCol w:w="3837"/>
        <w:gridCol w:w="1398"/>
      </w:tblGrid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76"/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показателя и единицы измерения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значение показателя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7"/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8"/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удельная характеристика расхода тепловой энергии на отопление и вентиляцию здания за отопительный период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[Вт/(м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9"/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Нормируемая удельная характеристика расхода тепловой энергии на отопление и вентиляцию здания за отопительный период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[Вт/(м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0"/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энергетической эффективности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1"/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ли проект здания нормативному требованию по теплозащите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</w:tbl>
    <w:bookmarkStart w:name="z43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8. </w:t>
      </w:r>
      <w:r>
        <w:rPr>
          <w:rFonts w:ascii="Times New Roman"/>
          <w:b/>
          <w:i w:val="false"/>
          <w:color w:val="000000"/>
          <w:sz w:val="28"/>
        </w:rPr>
        <w:t>Показатель класса энергоэффективности здания.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7"/>
        <w:gridCol w:w="36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ЭНЕРГОЭФФЕКТИВНОСТИ ЗДАНИЯ</w:t>
            </w:r>
          </w:p>
          <w:bookmarkEnd w:id="283"/>
        </w:tc>
      </w:tr>
      <w:tr>
        <w:trPr>
          <w:trHeight w:val="30" w:hRule="atLeast"/>
        </w:trPr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ЗАКАЗЧИК </w:t>
            </w:r>
          </w:p>
          <w:bookmarkEnd w:id="284"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  <w:bookmarkEnd w:id="285"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ОБЪЕКТА</w:t>
            </w:r>
          </w:p>
          <w:bookmarkEnd w:id="286"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  <w:bookmarkEnd w:id="287"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ТИП, ЭТАЖНОСТЬ </w:t>
            </w:r>
          </w:p>
          <w:bookmarkEnd w:id="288"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bookmarkEnd w:id="289"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ОТАПЛИВАЕМАЯ ПЛОЩАДЬ,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bookmarkEnd w:id="290"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ЭНЕРГОЭФФЕКТИВНОСТИ</w:t>
            </w:r>
          </w:p>
          <w:bookmarkEnd w:id="291"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ПРИСВОЕННЫЙ КЛАСС ЭНЕРГОЭФФЕКТИВНОСТИ</w:t>
            </w:r>
          </w:p>
        </w:tc>
      </w:tr>
      <w:tr>
        <w:trPr>
          <w:trHeight w:val="30" w:hRule="atLeast"/>
        </w:trPr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высокий А++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</w:t>
            </w:r>
          </w:p>
          <w:bookmarkEnd w:id="292"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В+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</w:p>
          <w:bookmarkEnd w:id="293"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Нормальный С+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С-</w:t>
            </w:r>
          </w:p>
          <w:bookmarkEnd w:id="294"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Пониженный D</w:t>
            </w:r>
          </w:p>
          <w:bookmarkEnd w:id="295"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 E</w:t>
            </w:r>
          </w:p>
          <w:bookmarkEnd w:id="296"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теплопотребление объекта, Гкал *</w:t>
            </w:r>
          </w:p>
          <w:bookmarkEnd w:id="297"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теплопотребление объекта, Гкал</w:t>
            </w:r>
          </w:p>
          <w:bookmarkEnd w:id="298"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*Нормативные требования по теплопотреблению установлены для данного типа здания, согласно СН РК 2.04-04-2011 Тепловая защита зданий </w:t>
            </w:r>
          </w:p>
          <w:bookmarkEnd w:id="299"/>
        </w:tc>
      </w:tr>
    </w:tbl>
    <w:bookmarkStart w:name="z45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9. </w:t>
      </w:r>
      <w:r>
        <w:rPr>
          <w:rFonts w:ascii="Times New Roman"/>
          <w:b/>
          <w:i w:val="false"/>
          <w:color w:val="000000"/>
          <w:sz w:val="28"/>
        </w:rPr>
        <w:t>Энергетические нагрузки здания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4467"/>
        <w:gridCol w:w="2789"/>
        <w:gridCol w:w="2493"/>
        <w:gridCol w:w="1276"/>
      </w:tblGrid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01"/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измерений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2"/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3"/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тепловой энергии на отопление и вентиляцию здания за отопительный период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q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4"/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 тепловой энергии на отопление и вентиляцию здания за отопительный период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ч/(год)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5"/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теплопотери здания за отопительный период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ч/(год)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приказов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энергоаудита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5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Отчетная информация для промышленных предприятий, имеющих здания, строения, сооружения</w:t>
      </w:r>
    </w:p>
    <w:bookmarkEnd w:id="306"/>
    <w:bookmarkStart w:name="z46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отопительного периода, z __________ суток;</w:t>
      </w:r>
    </w:p>
    <w:bookmarkEnd w:id="307"/>
    <w:bookmarkStart w:name="z46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температура наружного воздуха за отопительный период базового года, tн.ср. _______°С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645"/>
        <w:gridCol w:w="1360"/>
        <w:gridCol w:w="706"/>
        <w:gridCol w:w="406"/>
        <w:gridCol w:w="406"/>
        <w:gridCol w:w="699"/>
        <w:gridCol w:w="406"/>
        <w:gridCol w:w="406"/>
        <w:gridCol w:w="630"/>
        <w:gridCol w:w="630"/>
        <w:gridCol w:w="893"/>
        <w:gridCol w:w="630"/>
        <w:gridCol w:w="944"/>
        <w:gridCol w:w="944"/>
        <w:gridCol w:w="2176"/>
      </w:tblGrid>
      <w:tr>
        <w:trPr>
          <w:trHeight w:val="30" w:hRule="atLeast"/>
        </w:trPr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09"/>
        </w:tc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/ назначение здания</w:t>
            </w:r>
          </w:p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 / износ %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характеристики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отопительная характеристика, Вт/м3°С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Суммарный годовой расход тепловой энергии, согласно данных систем учҰта потребления тепловой энергии, Гкал/год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фактического (расчҰтного) значения удельной отопительной характеристики от нормативной, %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Отапливаемая площадь,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Периметр, м</w:t>
            </w:r>
          </w:p>
        </w:tc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Высота, м</w:t>
            </w:r>
          </w:p>
        </w:tc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температура, °С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ПриведҰнное сопротивление теплопередаче,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°С/Вт 1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Фактическая (РасчҰтная)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отопление и вентиляцию</w:t>
            </w:r>
          </w:p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систему горячего водоснабжения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0"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1"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2"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Примечания:</w:t>
      </w:r>
    </w:p>
    <w:bookmarkEnd w:id="313"/>
    <w:bookmarkStart w:name="z47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Определяется из толщины материалов ограждающих конструкций и их теплопроводности.</w:t>
      </w:r>
    </w:p>
    <w:bookmarkEnd w:id="314"/>
    <w:bookmarkStart w:name="z47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Фактическая удельная характеристика определяется согласно формуле:</w:t>
      </w:r>
    </w:p>
    <w:bookmarkEnd w:id="315"/>
    <w:bookmarkStart w:name="z47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6"/>
    <w:p>
      <w:pPr>
        <w:spacing w:after="0"/>
        <w:ind w:left="0"/>
        <w:jc w:val="both"/>
      </w:pPr>
      <w:r>
        <w:drawing>
          <wp:inline distT="0" distB="0" distL="0" distR="0">
            <wp:extent cx="78105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значение графы 14, определяется расчҰтная удельная характеристика по формуле Ермолаева:</w:t>
      </w:r>
    </w:p>
    <w:bookmarkEnd w:id="317"/>
    <w:bookmarkStart w:name="z47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8"/>
    <w:p>
      <w:pPr>
        <w:spacing w:after="0"/>
        <w:ind w:left="0"/>
        <w:jc w:val="both"/>
      </w:pPr>
      <w:r>
        <w:drawing>
          <wp:inline distT="0" distB="0" distL="0" distR="0">
            <wp:extent cx="78105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9"/>
    <w:p>
      <w:pPr>
        <w:spacing w:after="0"/>
        <w:ind w:left="0"/>
        <w:jc w:val="both"/>
      </w:pPr>
      <w:r>
        <w:drawing>
          <wp:inline distT="0" distB="0" distL="0" distR="0">
            <wp:extent cx="3302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инфильтрации, при отсутствии данных, принимается равным 0,08.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0"/>
    <w:p>
      <w:pPr>
        <w:spacing w:after="0"/>
        <w:ind w:left="0"/>
        <w:jc w:val="both"/>
      </w:pPr>
      <w:r>
        <w:drawing>
          <wp:inline distT="0" distB="0" distL="0" distR="0">
            <wp:extent cx="4191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коэффициент, учитывающий остекление (отношение площади остекления к площади фасада ограждающих конструкций).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нормативная величина удельной отопительной характеристики определяется согласно соответствующим НПД.</w:t>
      </w:r>
    </w:p>
    <w:bookmarkEnd w:id="321"/>
    <w:bookmarkStart w:name="z48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определяется по следующей формуле:</w:t>
      </w:r>
    </w:p>
    <w:bookmarkEnd w:id="322"/>
    <w:bookmarkStart w:name="z48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3"/>
    <w:p>
      <w:pPr>
        <w:spacing w:after="0"/>
        <w:ind w:left="0"/>
        <w:jc w:val="both"/>
      </w:pPr>
      <w:r>
        <w:drawing>
          <wp:inline distT="0" distB="0" distL="0" distR="0">
            <wp:extent cx="55753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приказов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энергоаудита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8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деятельности обратившегося лица (заказчика) в области энергосбережения и повышения энергоэффективности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8076"/>
        <w:gridCol w:w="739"/>
        <w:gridCol w:w="2541"/>
      </w:tblGrid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25"/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существующего состояния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деятельности, (отлично/хорошо, удовлетворительно, отсутствует)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26"/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системы энергетического менеджмента в соответствии с международным стандартом ISO 50001 - 2012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27"/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утвержденного плана мероприятий в области энергосбережения и повышения энергоэффективности, либо программы энергосбережения, разработанной предприятием на добровольной основе до проведения энергоаудита. 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28"/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исполнения плана мероприятий в области энергосбережения и повышения энергоэффективности.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29"/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приборами учета и контроля, наличие автоматизированной системы учета энергопотребления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30"/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системы материального поощрения (премирования) и нематериального по вопросам реализации мероприятий в области энергоэффективности. 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приказов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1139</w:t>
            </w:r>
          </w:p>
        </w:tc>
      </w:tr>
    </w:tbl>
    <w:bookmarkStart w:name="z497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ведения карты энергоэффективности, отбора и включения проектов в карту энергоэффективности</w:t>
      </w:r>
    </w:p>
    <w:bookmarkEnd w:id="331"/>
    <w:bookmarkStart w:name="z498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32"/>
    <w:bookmarkStart w:name="z49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ведения карты энергоэффективности, отбора и включения проектов в карту энергоэффективности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13 января 2012 года "Об энергосбережении и повышении энергоэффективности" (далее – Закон) и определяют порядок формирования и ведения карты энергоэффективности, отбора и включения проектов в карту энергоэффективности.</w:t>
      </w:r>
    </w:p>
    <w:bookmarkEnd w:id="333"/>
    <w:bookmarkStart w:name="z50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334"/>
    <w:bookmarkStart w:name="z50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исполнитель – юридическое лицо, выполняющее комплекс мероприятий, направленных на энергосбережение и повышение энергоэффективности;</w:t>
      </w:r>
    </w:p>
    <w:bookmarkEnd w:id="335"/>
    <w:bookmarkStart w:name="z50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заявитель – физическое или юридическое лицо, представившее проект для включения в карту энергоэффективности;</w:t>
      </w:r>
    </w:p>
    <w:bookmarkEnd w:id="336"/>
    <w:bookmarkStart w:name="z50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экспертиза – процесс оценки и анализа, предоставленных Заявителем документов, на предмет соответствия установленным критериям в области энергосбережения и повышения энергоэффективности;</w:t>
      </w:r>
    </w:p>
    <w:bookmarkEnd w:id="337"/>
    <w:bookmarkStart w:name="z50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в области энергосбережения и повышения энергоэффективности (далее – проект) – комплекс мероприятий, направленных на энергосбережение и повышение энергоэффективности, реализуемых в течение определенного периода времени.</w:t>
      </w:r>
    </w:p>
    <w:bookmarkEnd w:id="338"/>
    <w:bookmarkStart w:name="z505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</w:t>
      </w:r>
    </w:p>
    <w:bookmarkEnd w:id="339"/>
    <w:bookmarkStart w:name="z506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 ведения карты энергоэффективности</w:t>
      </w:r>
    </w:p>
    <w:bookmarkEnd w:id="340"/>
    <w:bookmarkStart w:name="z50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Национальный институт развития в области энергосбережения и повышения энергоэффективности (далее – НИРЭЭ) формирует и ведет карту энергоэффективности, осуществляет отбор и включение проектов в карту энергоэффективности. </w:t>
      </w:r>
    </w:p>
    <w:bookmarkEnd w:id="341"/>
    <w:bookmarkStart w:name="z50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Карта энергоэффективности формируется и ведется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2"/>
    <w:bookmarkStart w:name="z50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Рассмотрение, отбор и включение проектов в карту энергоэффективности осуществляется НИРЭЭ на постоянной основе.</w:t>
      </w:r>
    </w:p>
    <w:bookmarkEnd w:id="343"/>
    <w:bookmarkStart w:name="z51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НИРЭЭ запрашивает и получает информацию, необходимую для формирования и ведения карты энергоэффективности от субъектов Государственного энергетического реестра (далее – ГЭР) и иных юридических лиц.</w:t>
      </w:r>
    </w:p>
    <w:bookmarkEnd w:id="344"/>
    <w:bookmarkStart w:name="z51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Карта энергоэффективности размещается на интернет-ресурсе НИРЭЭ.</w:t>
      </w:r>
    </w:p>
    <w:bookmarkEnd w:id="345"/>
    <w:bookmarkStart w:name="z512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рассмотрения, отбора и включения проектов в карту энергоэффективности</w:t>
      </w:r>
    </w:p>
    <w:bookmarkEnd w:id="346"/>
    <w:bookmarkStart w:name="z51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НИРЭЭ на основании анализа информации по формированию и ведению ГЭР и иной информации рекомендует субъектам ГЭР и иным юридическим лицам подать документы для включения проекта в карту энергоэффективности.</w:t>
      </w:r>
    </w:p>
    <w:bookmarkEnd w:id="347"/>
    <w:bookmarkStart w:name="z51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Заявитель для включения проекта в карту энергоэффективности представляет в НИРЭЭ на электронном и бумажном носителях следующие документы:</w:t>
      </w:r>
    </w:p>
    <w:bookmarkEnd w:id="348"/>
    <w:bookmarkStart w:name="z51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49"/>
    <w:bookmarkStart w:name="z51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паспорт проекта, утвержденный руководителем организации либо лицом, его замещающим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50"/>
    <w:bookmarkStart w:name="z51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подтверждающих проработку финансирования проекта (меморандумы и соглашения о намерениях и (или) решения о финансировании проекта) (при наличии);</w:t>
      </w:r>
    </w:p>
    <w:bookmarkEnd w:id="351"/>
    <w:bookmarkStart w:name="z51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заключения энергоаудита (при наличии);</w:t>
      </w:r>
    </w:p>
    <w:bookmarkEnd w:id="352"/>
    <w:bookmarkStart w:name="z51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плана мероприятий по энергосбережению, утвержденного руководителем организации либо лицом, его замещающим (при наличии);</w:t>
      </w:r>
    </w:p>
    <w:bookmarkEnd w:id="353"/>
    <w:bookmarkStart w:name="z52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документов, подтверждающих достоверность расчетов требуемых инвестиций и экономии к представленным мероприятиям (технико-экономическое обоснование, финансово-экономическое обоснование, коммерческие предложения) (при наличии).</w:t>
      </w:r>
    </w:p>
    <w:bookmarkEnd w:id="354"/>
    <w:bookmarkStart w:name="z52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НИРЭЭ рассматривает представленные документы в течение 5 (пяти) рабочих дней со дня поступления на полноту и достоверность информации. </w:t>
      </w:r>
    </w:p>
    <w:bookmarkEnd w:id="355"/>
    <w:bookmarkStart w:name="z52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и (или) недостоверности информации, НИРЭЭ в указанные сроки возвращает документы Заявителя с указанием причин возврата. </w:t>
      </w:r>
    </w:p>
    <w:bookmarkEnd w:id="356"/>
    <w:bookmarkStart w:name="z52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после получения от НИРЭЭ документов, устраняет причины возврата и повторно вносит в НИРЭЭ.</w:t>
      </w:r>
    </w:p>
    <w:bookmarkEnd w:id="357"/>
    <w:bookmarkStart w:name="z52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соответствия документов установленным требованиям, проект регистрируется в Журнале регистрации для включения проектов в карту энергоэффективности, который ведется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58"/>
    <w:bookmarkStart w:name="z52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НИРЭЭ в течение 30 (тридцати) рабочих дней со дня регистрации проекта в журнале регистрации проводит экспертизу на предмет соответствия критериям инновационности, масштабности и компетенции.</w:t>
      </w:r>
    </w:p>
    <w:bookmarkEnd w:id="359"/>
    <w:bookmarkStart w:name="z52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Экспертиза осуществляется по следующей структуре:</w:t>
      </w:r>
    </w:p>
    <w:bookmarkEnd w:id="360"/>
    <w:bookmarkStart w:name="z52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 энергосбережения в натуральном и денежном выражении;</w:t>
      </w:r>
    </w:p>
    <w:bookmarkEnd w:id="361"/>
    <w:bookmarkStart w:name="z52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инновационная составляющая проекта;</w:t>
      </w:r>
    </w:p>
    <w:bookmarkEnd w:id="362"/>
    <w:bookmarkStart w:name="z52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окупаемости;</w:t>
      </w:r>
    </w:p>
    <w:bookmarkEnd w:id="363"/>
    <w:bookmarkStart w:name="z53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на необходимость соответствия мероприятий требованиям действующего законодательства Республики Казахстан, национальным стандартам Республики Казахстан, строительным нормам и правилам Республики Казахстан, строительным нормам Республики Казахстан;</w:t>
      </w:r>
    </w:p>
    <w:bookmarkEnd w:id="364"/>
    <w:bookmarkStart w:name="z53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общие выводы и рекомендации по проекту.</w:t>
      </w:r>
    </w:p>
    <w:bookmarkEnd w:id="365"/>
    <w:bookmarkStart w:name="z53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экспертизы является заключение экспертизы за подписью первого руководителя НИРЭЭ, либо лица его замещающего.</w:t>
      </w:r>
    </w:p>
    <w:bookmarkEnd w:id="366"/>
    <w:bookmarkStart w:name="z53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Заключение экспертизы оформляется в двух экземплярах и в течение 2 (двух) рабочих дней с момента ее проведения один экземпляр направляется Заявителю, один экземпляр остается в НИРЭЭ.</w:t>
      </w:r>
    </w:p>
    <w:bookmarkEnd w:id="367"/>
    <w:bookmarkStart w:name="z53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результатам экспертизы, НИРЭЭ по рекомендованным проектам для включения в карту энергоэффективности принимает одно из следующих решений:</w:t>
      </w:r>
    </w:p>
    <w:bookmarkEnd w:id="368"/>
    <w:bookmarkStart w:name="z53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источников финансирования проект включается в карту энергоэффективности;</w:t>
      </w:r>
    </w:p>
    <w:bookmarkEnd w:id="369"/>
    <w:bookmarkStart w:name="z53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источников финансирования прорабатывается вопрос привлечения инвестиций путем поиска отечественных и международных инвесторов, финансовых институтов, энергосервисных компаний и иных организаций.</w:t>
      </w:r>
    </w:p>
    <w:bookmarkEnd w:id="3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энергоэффективности,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 и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проектов в карту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энергоэффективности</w:t>
            </w:r>
          </w:p>
        </w:tc>
      </w:tr>
    </w:tbl>
    <w:bookmarkStart w:name="z538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энергоэффективности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863"/>
        <w:gridCol w:w="623"/>
        <w:gridCol w:w="623"/>
        <w:gridCol w:w="1104"/>
        <w:gridCol w:w="623"/>
        <w:gridCol w:w="1982"/>
        <w:gridCol w:w="623"/>
        <w:gridCol w:w="1352"/>
        <w:gridCol w:w="473"/>
        <w:gridCol w:w="1826"/>
        <w:gridCol w:w="1105"/>
      </w:tblGrid>
      <w:tr>
        <w:trPr>
          <w:trHeight w:val="30" w:hRule="atLeast"/>
        </w:trPr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72"/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</w:t>
            </w:r>
          </w:p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</w:p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мероприятий</w:t>
            </w:r>
          </w:p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исполнителя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инвестиций (тыс. тенге)</w:t>
            </w:r>
          </w:p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экономия энергетических ресурсов в натуральном выражении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экономия энергетических ресурсов в денежном выражении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окупаемости,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73"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проекта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74"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проекта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энергоэффективности,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 и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проектов в карту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энергоэффективности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</w:tr>
    </w:tbl>
    <w:bookmarkStart w:name="z549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      Заявление</w:t>
      </w:r>
    </w:p>
    <w:bookmarkEnd w:id="375"/>
    <w:bookmarkStart w:name="z55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Прошу зарегистрировать заявление по проекту: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(наименование проекта)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(наименование организации)</w:t>
      </w:r>
    </w:p>
    <w:bookmarkEnd w:id="376"/>
    <w:bookmarkStart w:name="z55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для включения в карту энергоэффективности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К заявлению прилагаю следующие документы:</w:t>
      </w:r>
    </w:p>
    <w:bookmarkEnd w:id="377"/>
    <w:bookmarkStart w:name="z55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1)___________________________________________________________________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2)___________________________________________________________________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3)___________________________________________________________________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4)___________________________________________________________________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</w:t>
      </w:r>
    </w:p>
    <w:bookmarkEnd w:id="378"/>
    <w:bookmarkStart w:name="z55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_____________________________________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Первый руководитель организации:            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"___"________ 20__ года</w:t>
      </w:r>
    </w:p>
    <w:bookmarkEnd w:id="379"/>
    <w:bookmarkStart w:name="z55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      Место для печати</w:t>
      </w:r>
    </w:p>
    <w:bookmarkEnd w:id="3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энергоэффективности,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 и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проектов в карту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энергоэффективности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 20__ года</w:t>
            </w:r>
          </w:p>
        </w:tc>
      </w:tr>
    </w:tbl>
    <w:bookmarkStart w:name="z557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проекта</w:t>
      </w:r>
    </w:p>
    <w:bookmarkEnd w:id="381"/>
    <w:bookmarkStart w:name="z55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заявителю проекта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0"/>
        <w:gridCol w:w="370"/>
      </w:tblGrid>
      <w:tr>
        <w:trPr>
          <w:trHeight w:val="30" w:hRule="atLeast"/>
        </w:trPr>
        <w:tc>
          <w:tcPr>
            <w:tcW w:w="1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Заявителя</w:t>
            </w:r>
          </w:p>
          <w:bookmarkEnd w:id="383"/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  <w:bookmarkEnd w:id="384"/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  <w:bookmarkEnd w:id="385"/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Телефон/факс/e-mail</w:t>
            </w:r>
          </w:p>
          <w:bookmarkEnd w:id="386"/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номер/Индивидуальный идентификационный номер</w:t>
            </w:r>
          </w:p>
          <w:bookmarkEnd w:id="387"/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свидетельства о регистрации (перерегистрации) или справка о государственной регистрации (перерегистрации) юридического лица (при наличии)</w:t>
            </w:r>
          </w:p>
          <w:bookmarkEnd w:id="388"/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классификатор видов экономической деятельности (при наличии)</w:t>
            </w:r>
          </w:p>
          <w:bookmarkEnd w:id="389"/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проекта:</w:t>
      </w:r>
    </w:p>
    <w:bookmarkEnd w:id="390"/>
    <w:bookmarkStart w:name="z56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мероприятий, включаемых в проект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"/>
        <w:gridCol w:w="711"/>
        <w:gridCol w:w="2514"/>
        <w:gridCol w:w="1376"/>
        <w:gridCol w:w="613"/>
        <w:gridCol w:w="4258"/>
        <w:gridCol w:w="1205"/>
        <w:gridCol w:w="419"/>
      </w:tblGrid>
      <w:tr>
        <w:trPr>
          <w:trHeight w:val="30" w:hRule="atLeast"/>
        </w:trPr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92"/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инвестиций, планируемые расходы, тыс. тг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экономия энергетических ресурсов в натуральном выражении</w:t>
            </w:r>
          </w:p>
        </w:tc>
        <w:tc>
          <w:tcPr>
            <w:tcW w:w="4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экономия энергетических ресурсов в стоимостном выражении тыс. тг. (по тарифу)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окупаемости, год</w:t>
            </w:r>
          </w:p>
        </w:tc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93"/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94"/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95"/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реализации проекта:</w:t>
      </w:r>
    </w:p>
    <w:bookmarkEnd w:id="396"/>
    <w:bookmarkStart w:name="z57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состояние подготовки и реализации проекта:</w:t>
      </w:r>
    </w:p>
    <w:bookmarkEnd w:id="397"/>
    <w:bookmarkStart w:name="z57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предполагаемого финансирования проекта 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0"/>
        <w:gridCol w:w="5541"/>
        <w:gridCol w:w="1219"/>
      </w:tblGrid>
      <w:tr>
        <w:trPr>
          <w:trHeight w:val="30" w:hRule="atLeast"/>
        </w:trPr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  <w:bookmarkEnd w:id="399"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Средства</w:t>
            </w:r>
          </w:p>
          <w:bookmarkEnd w:id="400"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Требуемые дополнительные средства</w:t>
            </w:r>
          </w:p>
          <w:bookmarkEnd w:id="401"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энергоэффективности,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 и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проектов в карту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энергоэффективности</w:t>
            </w:r>
          </w:p>
        </w:tc>
      </w:tr>
    </w:tbl>
    <w:bookmarkStart w:name="z581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для включения проектов</w:t>
      </w:r>
      <w:r>
        <w:br/>
      </w:r>
      <w:r>
        <w:rPr>
          <w:rFonts w:ascii="Times New Roman"/>
          <w:b/>
          <w:i w:val="false"/>
          <w:color w:val="000000"/>
        </w:rPr>
        <w:t>в карту энергоэффективности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4"/>
        <w:gridCol w:w="4053"/>
        <w:gridCol w:w="1881"/>
        <w:gridCol w:w="1881"/>
        <w:gridCol w:w="1881"/>
      </w:tblGrid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03"/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 проекта в НИРЭЭ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4"/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5"/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6"/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7"/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