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76e3c" w14:textId="7f76e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проверочного листа в сфере государственного контроля за деятельностью коллекторских агентств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Совместное постановление Правления Национального Банка Республики Казахстан от 30 июня 2017 года № 122 и приказ Министра национальной экономики Республики Казахстан от 24 августа 2017 года № 313. Зарегистрировано в Министерстве юстиции Республики Казахстан 25 сентября 2017 года № 15737. Утратило силу совместным постановлением Правления Национального Банка Республики Казахстан от 27 сентября 2018 года № 229 и приказ Министра национальной экономики Республики Казахстан от 29 октября 2018 года № 30 (вводится в действие по истечении десяти календарных дней после дня их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совместным постановлением Правления Национального Банка РК от 27.09.2018 </w:t>
      </w:r>
      <w:r>
        <w:rPr>
          <w:rFonts w:ascii="Times New Roman"/>
          <w:b w:val="false"/>
          <w:i w:val="false"/>
          <w:color w:val="ff0000"/>
          <w:sz w:val="28"/>
        </w:rPr>
        <w:t>№ 229</w:t>
      </w:r>
      <w:r>
        <w:rPr>
          <w:rFonts w:ascii="Times New Roman"/>
          <w:b w:val="false"/>
          <w:i w:val="false"/>
          <w:color w:val="ff0000"/>
          <w:sz w:val="28"/>
        </w:rPr>
        <w:t xml:space="preserve"> и приказ Министра национальной экономики РК от 29.10.2018 № 30 (вводится в действие по истечении десяти календарных дней после дня их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мая 2017 года "О коллекторской деятельности" 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143 Предпринимательского кодекса Республики Казахстан от 29 октября 2015 года Правление Национального Банка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и Министр национальной экономики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ПРИКАЗЫВАЕТ: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проверочный лист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сфере государственного контроля за деятельностью коллекторских агентств.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методологии финансового рынка Национального Банка Республики Казахстан (Абдрахманов Н.А.)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Национального Банка Республики Казахстан (Сарсенова Н.В.) государственную регистрацию настоящих совместных постановления и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настоящих совместных постановления и приказа направление их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настоящих совместных постановления и приказа на официальном интернет-ресурсе Национального Банка Республики Казахстан после его официального опубликования.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Управлению по защите прав потребителей финансовых услуг и внешних коммуникаций (Терентьев А.Л.) обеспечить в течение десяти календарных дней после государственной регистрации настоящих совместных постановления и приказа направление их копии на официальное опубликование в периодические печатные издания.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настоящих совместных постановления и приказа возложить на заместителя Председателя Национального Банка Республики Казахстан Смолякова О.А.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Настоящие совместные постановление и приказ вводится в действие по истечении двадцати одного календарного дня после дня его первого официального опубликования. 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94"/>
        <w:gridCol w:w="12094"/>
      </w:tblGrid>
      <w:tr>
        <w:trPr>
          <w:trHeight w:val="30" w:hRule="atLeast"/>
        </w:trPr>
        <w:tc>
          <w:tcPr>
            <w:tcW w:w="120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Председатель Национального Банка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Республики Казахстан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120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Министр национальной экономики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Республики Казахстан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120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_____________________ Д. Акишев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120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___________________Т. Сулейменов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совместным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Правления 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июня 2017 года № 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августа 2017 года № 313</w:t>
            </w:r>
          </w:p>
        </w:tc>
      </w:tr>
    </w:tbl>
    <w:bookmarkStart w:name="z1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Проверочный лист</w:t>
      </w:r>
      <w:r>
        <w:br/>
      </w:r>
      <w:r>
        <w:rPr>
          <w:rFonts w:ascii="Times New Roman"/>
          <w:b/>
          <w:i w:val="false"/>
          <w:color w:val="000000"/>
        </w:rPr>
        <w:t xml:space="preserve">в сфере государственного контроля за деятельностью коллекторских агентств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сфере/в области/за______________________________________________________________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138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143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Предпринимательского кодекса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Республики Казахстан)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отношении 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(наименование однородной группы проверяемых субъектов (объектов)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Государственный орган, назначивший проверку_______________________________________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Акт о назначении проверки 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(№, дата)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проверяемого субъекта (объекта)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БИН проверяемого субъекта (объекта)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места нахождения 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1"/>
        <w:gridCol w:w="10724"/>
        <w:gridCol w:w="148"/>
        <w:gridCol w:w="241"/>
        <w:gridCol w:w="241"/>
        <w:gridCol w:w="335"/>
      </w:tblGrid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0"/>
        </w:tc>
        <w:tc>
          <w:tcPr>
            <w:tcW w:w="10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требований</w:t>
            </w:r>
          </w:p>
        </w:tc>
        <w:tc>
          <w:tcPr>
            <w:tcW w:w="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Требуется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требованиям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соответствует требованиям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11"/>
        </w:tc>
        <w:tc>
          <w:tcPr>
            <w:tcW w:w="10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Информирование должника и (или) его представителя, и (или) третьего лица, связанного обязательствами с кредитором в рамках договора банковского займа или договора о предоставлении микрокредита, при первичном контакте о (об):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наименовании коллекторского агентства и номере учетной регистрации в реестре коллекторских агентств;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месте нахождения коллекторского агентства;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фамилии, имени, отчестве (если оно указано в документе, удостоверяющем личность) и должности лица, которое осуществляет взаимодействие с должником;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наименовании кредитора;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передаче кредитором задолженности в работу коллекторскому агентству;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структуре задолженности, остатке просроченных и текущих сумм основного долга, вознаграждения, комиссий, неустойки (штрафа, пени), предусмотренных договором банковского займа или договором о предоставлении микрокредита;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ответственности и иных обязательствах должника, предусмотренных договором банковского займа или договором о предоставлении микрокредита, законами Республики Казахстан, а также последствиях неисполнения или ненадлежащего исполнения обязательств, предусмотренных договором банковского займа или договором о предоставлении микрокредита;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праве обратиться в коллекторское агентство с письменным заявлением, содержащим сведения о причинах возникновения задолженности, доходах и других подтвержденных обстоятельствах (фактах), которые обуславливают их (его) ходатайство об изменении условий договора банковского займа или договора о предоставлении микрокредита.</w:t>
            </w:r>
          </w:p>
        </w:tc>
        <w:tc>
          <w:tcPr>
            <w:tcW w:w="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12"/>
        </w:tc>
        <w:tc>
          <w:tcPr>
            <w:tcW w:w="10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взаимодействия с должником и (или) его представителем, и (или) третьим лицом, связанным обязательствами с кредитором в рамках договора банковского займа или договора о предоставлении микрокредита, в период с 8.00 до 21.00 часов в будние дни по времени места жительства либо места нахождения должника, либо места регистрации должника, если иной период взаимодействия из предложенного коллекторским агентством в пределах указанного периода времени не определен должником при личном обращении в коллекторское агентство.</w:t>
            </w:r>
          </w:p>
        </w:tc>
        <w:tc>
          <w:tcPr>
            <w:tcW w:w="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13"/>
        </w:tc>
        <w:tc>
          <w:tcPr>
            <w:tcW w:w="10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взаимодействия с должником и (или) его представителем, и (или) третьим лицом, связанным обязательствами с кредитором в рамках договора банковского займа или договора о предоставлении микрокредита, не более трех раз в неделю и не более одного раза в период с 8.00 до 21.00 часов в будние дни при личном контакте по инициативе коллекторского агентства по месту жительства или месту нахождения, или месту регистрации должника, или в помещении коллекторского агентства (филиала, представительства) по месту его нахождения.</w:t>
            </w:r>
          </w:p>
        </w:tc>
        <w:tc>
          <w:tcPr>
            <w:tcW w:w="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14"/>
        </w:tc>
        <w:tc>
          <w:tcPr>
            <w:tcW w:w="10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взаимодействия с должником и (или) его представителем, и (или) третьим лицом, связанным обязательствами с кредитором в рамках договора банковского займа или договора о предоставлении микрокредита, не более трех раз в период с 8.00 до 21.00 часов в будние дни посредством телефонных переговоров по инициативе коллекторского агентства.</w:t>
            </w:r>
          </w:p>
        </w:tc>
        <w:tc>
          <w:tcPr>
            <w:tcW w:w="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  <w:bookmarkEnd w:id="15"/>
        </w:tc>
        <w:tc>
          <w:tcPr>
            <w:tcW w:w="10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по требованию должника информации и копий документов, подтверждающих полномочия коллекторского агентства по осуществлению коллекторской деятельности в отношении задолженности, за исключением информации, относящейся к коммерческой, банковской, служебной тайне, тайне страхования, коммерческой тайне на рынке ценных бумаг, тайне предоставления микрокредита.</w:t>
            </w:r>
          </w:p>
        </w:tc>
        <w:tc>
          <w:tcPr>
            <w:tcW w:w="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  <w:bookmarkEnd w:id="16"/>
        </w:tc>
        <w:tc>
          <w:tcPr>
            <w:tcW w:w="10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Фиксация процесса взаимодействия с должником и (или) его представителем, и (или) третьим лицом, связанным обязательствами с кредитором в рамках договора банковского займа или договора о предоставлении микрокредита, с помощью средств аудио- или видеотехники в помещениях коллекторского агентства (филиала, представительства) по месту его нахождения.</w:t>
            </w:r>
          </w:p>
        </w:tc>
        <w:tc>
          <w:tcPr>
            <w:tcW w:w="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  <w:bookmarkEnd w:id="17"/>
        </w:tc>
        <w:tc>
          <w:tcPr>
            <w:tcW w:w="10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документов и информации, полученных от кредитора, должника и (или) его представителя, и (или) третьих лиц, в том числе банковской тайны, тайны предоставления микрокредита, коммерческой, служебной тайны, тайны страхования, коммерческой тайны на рынке ценных бумаг, персональных данных должника и (или) его представителя, и (или) третьих лиц.</w:t>
            </w:r>
          </w:p>
        </w:tc>
        <w:tc>
          <w:tcPr>
            <w:tcW w:w="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  <w:bookmarkEnd w:id="18"/>
        </w:tc>
        <w:tc>
          <w:tcPr>
            <w:tcW w:w="10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Сообщение при взаимодействии с любым лицом, не являющимся должником и (или) его представителем, и (или) третьим лицом, связанным обязательствами с кредитором в рамках договора банковского займа или договора о предоставлении микрокредита, следующей информации: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коллекторского агентства и номер учетной регистрации в реестре коллекторских агентств;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(если оно указано в документе, удостоверяющем личность) и должность работника коллекторского агентства.</w:t>
            </w:r>
          </w:p>
        </w:tc>
        <w:tc>
          <w:tcPr>
            <w:tcW w:w="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  <w:bookmarkEnd w:id="19"/>
        </w:tc>
        <w:tc>
          <w:tcPr>
            <w:tcW w:w="10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взаимодействия с любым лицом, не являющимся должником и (или) его представителем, и (или) третьим лицом, связанным обязательствами с кредитором в рамках договора банковского займа или договора о предоставлении микрокредита, в период с 8.00 до 21.00 часов в будние дни по времени места жительства либо места нахождения должника, либо места регистрации должника, если иной период взаимодействия из предложенного коллекторским агентством в пределах указанного периода времени не определен вышеуказанным физическим лицом при личном обращении в коллекторское агентство.</w:t>
            </w:r>
          </w:p>
        </w:tc>
        <w:tc>
          <w:tcPr>
            <w:tcW w:w="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  <w:bookmarkEnd w:id="20"/>
        </w:tc>
        <w:tc>
          <w:tcPr>
            <w:tcW w:w="10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взаимодействия коллекторского агентства с любым лицом, не являющимся должником и (или) его представителем, и (или) третьим лицом, связанным обязательствами с кредитором в рамках договора банковского займа или договора о предоставлении микрокредита, не более трех раз в неделю и не более одного раза в период с 8.00 до 21.00 часов в будние дни при личном контакте по инициативе коллекторского агентства по месту жительства или месту нахождения, или месту регистрации вышеуказанного физического лица, или в помещении коллекторского агентства (филиала, представительства) по месту его нахождения.</w:t>
            </w:r>
          </w:p>
        </w:tc>
        <w:tc>
          <w:tcPr>
            <w:tcW w:w="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  <w:bookmarkEnd w:id="21"/>
        </w:tc>
        <w:tc>
          <w:tcPr>
            <w:tcW w:w="10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взаимодействия с любым лицом, не являющимся должником и (или) его представителем, и (или) третьим лицом, связанным обязательствами с кредитором в рамках договора банковского займа или договора о предоставлении микрокредита, не более трех раз в период с 8.00 до 21.00 часов в будние дни посредством телефонных переговоров по инициативе коллекторского агентства.</w:t>
            </w:r>
          </w:p>
        </w:tc>
        <w:tc>
          <w:tcPr>
            <w:tcW w:w="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  <w:bookmarkEnd w:id="22"/>
        </w:tc>
        <w:tc>
          <w:tcPr>
            <w:tcW w:w="10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Фиксация процесса взаимодействия с любым лицом, не являющимся должником и (или) его представителем, и (или) третьим лицом, связанным обязательствами с кредитором в рамках договора банковского займа или договора о предоставлении микрокредита, с помощью средств аудио- или видеотехники в помещениях коллекторского агентства (филиала, представительства) по месту его нахождения.</w:t>
            </w:r>
          </w:p>
        </w:tc>
        <w:tc>
          <w:tcPr>
            <w:tcW w:w="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  <w:bookmarkEnd w:id="23"/>
        </w:tc>
        <w:tc>
          <w:tcPr>
            <w:tcW w:w="10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документов и информации, полученных от кредитора, должника и (или) его представителя, и (или) третьих лиц, в том числе банковской тайны, тайны предоставления микрокредита, коммерческой, служебной тайны, тайны страхования, коммерческой тайны на рынке ценных бумаг, персональных данных должника и (или) его представителя, и (или) третьих лиц.</w:t>
            </w:r>
          </w:p>
        </w:tc>
        <w:tc>
          <w:tcPr>
            <w:tcW w:w="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  <w:bookmarkEnd w:id="24"/>
        </w:tc>
        <w:tc>
          <w:tcPr>
            <w:tcW w:w="10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при взаимодействии с должником и (или) его представителем, и (или) третьим лицом коллекторскому агентству использования иных способов взаимодействия с должником и (или) его представителем, и (или) третьим лицом, кроме телефонных переговоров, личных встреч, письменных (почтовых) уведомлений, направляемых должнику - физическому лицу по месту жительства (юридическому адресу), должнику - юридическому лицу по месту нахождения (фактическому адресу), текстовых, голосовых и иных сообщений по сотовой связи, посредством сети Интернет.</w:t>
            </w:r>
          </w:p>
        </w:tc>
        <w:tc>
          <w:tcPr>
            <w:tcW w:w="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  <w:bookmarkEnd w:id="25"/>
        </w:tc>
        <w:tc>
          <w:tcPr>
            <w:tcW w:w="10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при взаимодействии с должником и (или) его представителем, и (или) третьим лицом распространения сведений, порочащих честь, достоинство и деловую репутацию лица, с которым взаимодействует коллекторское агентство, либо разглашения сведений, которые могут причинить имущественный вред интересам данных лиц.</w:t>
            </w:r>
          </w:p>
        </w:tc>
        <w:tc>
          <w:tcPr>
            <w:tcW w:w="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  <w:bookmarkEnd w:id="26"/>
        </w:tc>
        <w:tc>
          <w:tcPr>
            <w:tcW w:w="10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при взаимодействии с должником и (или) его представителем, и (или) третьим лицом совершения противоправных действий, посягающих на права и свободы лица, с которым взаимодействует коллекторское агентство, ставящих под угрозу их жизнь и здоровье, а также повлекших причинение данному лицу имущественного и иного вреда.</w:t>
            </w:r>
          </w:p>
        </w:tc>
        <w:tc>
          <w:tcPr>
            <w:tcW w:w="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  <w:bookmarkEnd w:id="27"/>
        </w:tc>
        <w:tc>
          <w:tcPr>
            <w:tcW w:w="10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при взаимодействии с должником и (или) его представителем, и (или) третьим лицом оказания давления путем угрозы применения насилия либо уничтожения или повреждения имущества должника и (или) его представителя, и (или) третьих лиц, оскорбления, мошенничества, подлога документов, шантажа, принуждающего должника к выполнению обязательств по договору банковского займа или договору о предоставлении микрокредита.</w:t>
            </w:r>
          </w:p>
        </w:tc>
        <w:tc>
          <w:tcPr>
            <w:tcW w:w="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  <w:bookmarkEnd w:id="28"/>
        </w:tc>
        <w:tc>
          <w:tcPr>
            <w:tcW w:w="10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при взаимодействии с должником и (или) его представителем, и (или) третьим лицом введения лица, с которым взаимодействует коллекторское агентство, в заблуждение относительно размера, характера и оснований возникновения задолженности.</w:t>
            </w:r>
          </w:p>
        </w:tc>
        <w:tc>
          <w:tcPr>
            <w:tcW w:w="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  <w:bookmarkEnd w:id="29"/>
        </w:tc>
        <w:tc>
          <w:tcPr>
            <w:tcW w:w="10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при взаимодействии с должником и (или) его представителем, и (или) третьим лицом принятия денег (в наличной или безналичной форме), а также иного имущества в счет погашения задолженности.</w:t>
            </w:r>
          </w:p>
        </w:tc>
        <w:tc>
          <w:tcPr>
            <w:tcW w:w="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  <w:bookmarkEnd w:id="30"/>
        </w:tc>
        <w:tc>
          <w:tcPr>
            <w:tcW w:w="10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при взаимодействии с должником и (или) его представителем, и (или) третьим лицом требования погашения задолженности иным имуществом, кроме денег.</w:t>
            </w:r>
          </w:p>
        </w:tc>
        <w:tc>
          <w:tcPr>
            <w:tcW w:w="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  <w:bookmarkEnd w:id="31"/>
        </w:tc>
        <w:tc>
          <w:tcPr>
            <w:tcW w:w="10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Принятие самостоятельно или по требованию уполномоченного органа мер по прекращению полномочий работника по взаимодействию с должником и (или) его представителем, и (или) третьим лицом, связанным обязательствами с кредитором в рамках договора банковского займа или договора о предоставлении микрокредита и с любым физическим лицом, не являющимся вышеуказанными лицами, в случае нарушения требований к правилам осуществления коллекторской деятельности и предоставление информации в уполномоченный орган в течение трех рабочих дней. </w:t>
            </w:r>
          </w:p>
        </w:tc>
        <w:tc>
          <w:tcPr>
            <w:tcW w:w="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  <w:bookmarkEnd w:id="32"/>
        </w:tc>
        <w:tc>
          <w:tcPr>
            <w:tcW w:w="10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осуществления коллекторской деятельности в отношении должника - физического лица, задолженность которого обеспечена залогом в виде жилища.</w:t>
            </w:r>
          </w:p>
        </w:tc>
        <w:tc>
          <w:tcPr>
            <w:tcW w:w="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  <w:bookmarkEnd w:id="33"/>
        </w:tc>
        <w:tc>
          <w:tcPr>
            <w:tcW w:w="10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Раскрытие тайны коллекторской деятельности в отношении должника только должнику, третьему лицу на основании письменного согласия должника, в том числе данного при заключении договора банковского займа на раскрытие банковской тайны или договора о предоставлении микрокредита на раскрытие тайны предоставления микрокредита.</w:t>
            </w:r>
          </w:p>
        </w:tc>
        <w:tc>
          <w:tcPr>
            <w:tcW w:w="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  <w:bookmarkEnd w:id="34"/>
        </w:tc>
        <w:tc>
          <w:tcPr>
            <w:tcW w:w="10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Раскрытие тайны коллекторской деятельности в отношении должника государственным органам и должностным лицам, осуществляющим функции уголовного преследования: по находящимся в их производстве уголовным делам на основании письменного запроса, заверенного печатью и санкционированного прокурором.</w:t>
            </w:r>
          </w:p>
        </w:tc>
        <w:tc>
          <w:tcPr>
            <w:tcW w:w="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  <w:bookmarkEnd w:id="35"/>
        </w:tc>
        <w:tc>
          <w:tcPr>
            <w:tcW w:w="10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Раскрытие тайны коллекторской деятельности в отношении должника судам: по находящимся в их производстве делам на основании определения, постановления, решения и приговора суда.</w:t>
            </w:r>
          </w:p>
        </w:tc>
        <w:tc>
          <w:tcPr>
            <w:tcW w:w="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  <w:bookmarkEnd w:id="36"/>
        </w:tc>
        <w:tc>
          <w:tcPr>
            <w:tcW w:w="10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Раскрытие тайны коллекторской деятельности в отношении должника органам юстиции и частным судебным исполнителям: по находящимся в их производстве делам исполнительного производства на основании санкционированного судом постановления судебного исполнителя, заверенного печатью органа юстиции или печатью частного судебного исполнителя.</w:t>
            </w:r>
          </w:p>
        </w:tc>
        <w:tc>
          <w:tcPr>
            <w:tcW w:w="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  <w:bookmarkEnd w:id="37"/>
        </w:tc>
        <w:tc>
          <w:tcPr>
            <w:tcW w:w="10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Раскрытие тайны коллекторской деятельности в отношении должника прокурору: на основании постановления о производстве проверки в пределах его компетенции по находящемуся у него на рассмотрении материалу.</w:t>
            </w:r>
          </w:p>
        </w:tc>
        <w:tc>
          <w:tcPr>
            <w:tcW w:w="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  <w:bookmarkEnd w:id="38"/>
        </w:tc>
        <w:tc>
          <w:tcPr>
            <w:tcW w:w="10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Раскрытие тайны коллекторской деятельности в отношении должника органам государственных доходов: по вопросам, связанным с налогообложением проверяемого лица, на основании предписания.</w:t>
            </w:r>
          </w:p>
        </w:tc>
        <w:tc>
          <w:tcPr>
            <w:tcW w:w="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  <w:bookmarkEnd w:id="39"/>
        </w:tc>
        <w:tc>
          <w:tcPr>
            <w:tcW w:w="10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Раскрытие тайны коллекторской деятельности в отношении должника представителям должника: на основании нотариально удостоверенной доверенности.</w:t>
            </w:r>
          </w:p>
        </w:tc>
        <w:tc>
          <w:tcPr>
            <w:tcW w:w="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  <w:bookmarkEnd w:id="40"/>
        </w:tc>
        <w:tc>
          <w:tcPr>
            <w:tcW w:w="10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Раскрытие тайны коллекторской деятельности в отношении должника уполномоченному органу в области реабилитации и банкротства: в отношении лица, по которому имеется вступившее в законную силу решение суда о признании банкротом, за период в течение пяти лет до возбуждения дела о банкротстве и (или) реабилитации с санкции прокурора.</w:t>
            </w:r>
          </w:p>
        </w:tc>
        <w:tc>
          <w:tcPr>
            <w:tcW w:w="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  <w:bookmarkEnd w:id="41"/>
        </w:tc>
        <w:tc>
          <w:tcPr>
            <w:tcW w:w="10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Раскрытие тайны коллекторской деятельности в отношении должника уполномоченному органу: по вопросам, связанным с осуществлением государственного контроля за деятельностью коллекторских агентств.</w:t>
            </w:r>
          </w:p>
        </w:tc>
        <w:tc>
          <w:tcPr>
            <w:tcW w:w="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  <w:bookmarkEnd w:id="42"/>
        </w:tc>
        <w:tc>
          <w:tcPr>
            <w:tcW w:w="10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сведений о должнике, кредиторе, третьих лицах, связанных обязательствами с кредитором в рамках договора банковского займа или договора о предоставлении микрокредита, задолженности, об условиях заключенных договоров о взыскании задолженности и иных сведений, полученных и (или) составленных коллекторским агентством при осуществлении коллекторской деятельности в отношении должника, лицам, указанным должником в завещании на основании письменного запроса.</w:t>
            </w:r>
          </w:p>
        </w:tc>
        <w:tc>
          <w:tcPr>
            <w:tcW w:w="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  <w:bookmarkEnd w:id="43"/>
        </w:tc>
        <w:tc>
          <w:tcPr>
            <w:tcW w:w="10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сведений о должнике, кредиторе, третьих лицах, связанных обязательствами с кредитором в рамках договора банковского займа или договора о предоставлении микрокредита, задолженности, об условиях заключенных договоров о взыскании задолженности и иных сведений, полученных и (или) составленных коллекторским агентством при осуществлении коллекторской деятельности в отношении должника, нотариусам: по находящимся в их производстве наследственным делам на основании письменного запроса нотариуса, заверенного его печатью (к письменному запросу нотариуса должна быть приложена копия свидетельства о смерти).</w:t>
            </w:r>
          </w:p>
        </w:tc>
        <w:tc>
          <w:tcPr>
            <w:tcW w:w="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  <w:bookmarkEnd w:id="44"/>
        </w:tc>
        <w:tc>
          <w:tcPr>
            <w:tcW w:w="10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сведений о должнике, кредиторе, третьих лицах, связанных обязательствами с кредитором в рамках договора банковского займа или договора о предоставлении микрокредита, задолженности, об условиях заключенных договоров о взыскании задолженности и иных сведений, полученных и (или) составленных коллекторским агентством при осуществлении коллекторской деятельности в отношении должника, иностранным консульским учреждениям: по находящимся в их производстве наследственным делам на основании письменного запроса.</w:t>
            </w:r>
          </w:p>
        </w:tc>
        <w:tc>
          <w:tcPr>
            <w:tcW w:w="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  <w:bookmarkEnd w:id="45"/>
        </w:tc>
        <w:tc>
          <w:tcPr>
            <w:tcW w:w="10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взимания с должника иных комиссий и платежей, не предусмотренных в договоре банковского займа или договоре о предоставлении микрокредита, при уступке кредитором прав (требований) по ним.</w:t>
            </w:r>
          </w:p>
        </w:tc>
        <w:tc>
          <w:tcPr>
            <w:tcW w:w="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  <w:bookmarkEnd w:id="46"/>
        </w:tc>
        <w:tc>
          <w:tcPr>
            <w:tcW w:w="10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в уполномоченный орган на основании его запроса сведений, документов и материалов аудио- и (или) видеозаписи (при наличии), в том числе по поступившим жалобам должников и кредиторов.</w:t>
            </w:r>
          </w:p>
        </w:tc>
        <w:tc>
          <w:tcPr>
            <w:tcW w:w="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  <w:bookmarkEnd w:id="47"/>
        </w:tc>
        <w:tc>
          <w:tcPr>
            <w:tcW w:w="10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в уполномоченный орган ежемесячно, не позднее десятого числа месяца, следующего за отчетным, в порядке, определенном уполномоченным органом, сведений о лицах, самостоятельно или совместно с другим (другими) лицом (лицами) прямо или косвенно владеющих и (или) пользующихся, и (или) распоряжающихся десятью или более процентами долей участия в уставном капитале коллекторского агентства, или имеющих контроль</w:t>
            </w:r>
          </w:p>
        </w:tc>
        <w:tc>
          <w:tcPr>
            <w:tcW w:w="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  <w:bookmarkEnd w:id="48"/>
        </w:tc>
        <w:tc>
          <w:tcPr>
            <w:tcW w:w="10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заключения коллекторским агентством договора уступки права требования в отношении задолженности должника - физического лица, обеспеченной залогом в виде жилища.</w:t>
            </w:r>
          </w:p>
        </w:tc>
        <w:tc>
          <w:tcPr>
            <w:tcW w:w="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Должностное (ые) лицо (а) __________________________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(должность)       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(фамилия, имя, отчество (при наличии))</w:t>
      </w:r>
    </w:p>
    <w:bookmarkEnd w:id="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Руководитель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проверяемого субъекта 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(фамилия, имя, отчество (при наличии), должность)</w:t>
      </w:r>
    </w:p>
    <w:bookmarkEnd w:id="50"/>
    <w:bookmarkStart w:name="z7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(подпись)</w:t>
      </w:r>
    </w:p>
    <w:bookmarkEnd w:id="5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