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63fd" w14:textId="6586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25 июля 2017 года № 496, Министра информации и коммуникаций Республики Казахстан от 4 августа 2017 года № 279. Зарегистрирован в Министерстве юстиции Республики Казахстан 25 сентября 2017 года № 15746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22 декабря 2015 года № 783 и Министра по инвестициям и развитию Республики Казахстан от 28 декабря 2015 года № 1262 "Об утверждении Правил адресации объектов недвижимости на территории Республики Казахстан" (зарегистрированный в Реестре государственной регистрации нормативных правовых актов № 12938, опубликованный в информационно-правовой системе "Әділет" 9 февраля 2016 года)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адресации объектов недвижимости на территории Республики Казахстан, утвержденных указанным совместным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предварительный адрес (проектный номер) – адрес объекта недвижимости, присваиваемый на стадии оформления предпроектной документации до сдачи объекта в эксплуатацию и при отводе земельного участка для строительства объекта недвижимости;";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парковочное место – место для временного и постоянного хранения автотранспорта, расположенное во внутреннем пространстве здания;";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Адрес объекта состоит из: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области, района, города, района в городе, сельского округа, поселка, села;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составных частей населенного пункта;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первичного объекта;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вторичного объекта.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категорий первичных объектов недвижимости, применяемых при адресации,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номером первичного объекта указывается тип первичного объекта (дом, здание, строение, сооружение, гараж).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типа объекта недвижимости структура адреса дополняется дополнительными элементами (корпус, блок, ряд, проезд, линия).";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Адрес не присваивается: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самовольно возведенным объектам;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 временного назначения, хозяйственным постройкам, гаражам, размещенным на земельном участке, выделенном гражданам для индивидуального жилищного строительства, объектам инженерной инфраструктуры населенных пунктов, очистным сооружениям, нефтеперегонным сооружениям, отдельно стоящим рекламным, антенно-мачтовым сооружениям, мобильным павильонам, киоскам, навесам, остановкам, паркам, скверам.";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Не допускается присвоение нескольких наименований одной составной части населенного пункта и одного наименования нескольким составным частям населенного пункта одной категории.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присвоение одного (одинакового) порядкового номера двум первичным либо вторичным объектам.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повороте проспекта (улицы, переулка, проезда) более чем на тридцать градусов допускается присвоение обособленного наименования от места поворота.";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Вторичным объектам недвижимости в зависимости от категории (внутреннее, встроенное, встроенное-пристроенное) присваивается тип вторичного объекта (квартира, нежилое помещение, парковочное место).";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 инвентаризацию объектов (подворовой, подомовой обход) с внесением данных инвентаризации объектов в дежурный план населенного пункта и ИС "Адресный регистр" для целей выявления отсутствия или упорядочивания и устранения некорректных адресных данных;";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регистрирует и вносит информацию об адресе объекта недвижимости в дежурный план населенного пункта и в ИС "Адресный регистр";";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приказом органа архитектуры и градостроительства присваивает порядковые номера объектам недвижимости,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дальнейшего проведения работ по присвоению наименования, переименованию, упразднению адреса, составных частей населенного пункта формирует и направляет в местный исполнительный орган по развитию языков перечень составных частей населенного пункта: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имеющих наименований;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которых совпадают;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прекративших существование в связи со сносом находившихся на них объектов недвижимости;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собственным приказом предварительные адреса (проектные номера) составных частей населенного пункта;";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присваивает предварительные адреса (проектные номера) первичным и вторичным объектам.";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Адресные сведения формируются в дежурном плане населенного пункта с учетом данных инвентаризации объектов недвижимости (подворовой, подомовой обход).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Адресные сведения объектов недвижимости вносятся еженедельно органом архитектуры и градостроительства в ИС "Адресный регистр" согласно данным дежурного плана населенного пункта.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Электронные копии официальных документов, подтверждающих присвоение, изменение наименований, упразднение административно-территориальных единиц, составных частей населенного пункта и адресов вносятся органом архитектуры и градостроительства в течение десяти рабочих дней с момента их утверждения в дежурный план населенного пункта и ИС "Адресный регистр".";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"63. РКА формируется ИС "Адресный регистр" в момент регистрации адреса в системе.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РКА состоит из 16 символов и включает в себя код типа объекта недвижимости, год создания адреса объекта недвижимости и порядковый номер регистрации объекта недвижимости в ИС "Адресный регистр".";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информации и коммуникаций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 Д. Абаев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по инвестициям и развитию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 Ж. Қасымбек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сентября 2017 года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августа 2017 года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августа 2017 года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адресации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</w:t>
      </w:r>
      <w:r>
        <w:br/>
      </w:r>
      <w:r>
        <w:rPr>
          <w:rFonts w:ascii="Times New Roman"/>
          <w:b/>
          <w:i w:val="false"/>
          <w:color w:val="000000"/>
        </w:rPr>
        <w:t>типов составных частей населенного пункта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Улица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Бульвар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Аллея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Площадь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Проспект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Линия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Дорога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Набережная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Переулок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Проезд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Зимовка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Лесхоз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Воинская часть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Разъезд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Станция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База отдыха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Микрорайон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Квартал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Застава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Шоссе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Тракт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Дачный кооператив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Гаражный кооператив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Массив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Гаражное общество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Дачное общество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Трасса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Гаражный массив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Садовое (садоводческое) общество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Жилой массив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Участок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Промышленная зона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Отделение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Тупик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Крестьянское хозяйство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Садоводческий коллектив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Потребительский кооператив собственников гаражей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Потребительский кооператив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Садоводческое товарищество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Дачный массив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Ферма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Урочище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Зона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Потребительский гаражный кооператив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Потребительский кооператив собственников дачных участков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Таможенный пост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Лесничество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Кордон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Потребительский кооператив собственников индивидуальных гаражей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Гаражно-строительный кооператив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Потребительский кооператив садоводов, садоводческих товариществ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Заимка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Площадка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Территория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Разрез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Дачный комплекс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Учетный квартал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Гаражно-эксплуатационный кооператив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Кадастровый квартал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Садоводческо-потребительский кооператив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Общество садоводов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Имущественный комплекс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Оздоровительный комплекс 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Комплекс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Рыбопитомник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Центр отдыха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Полевой стан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Простое садоводческое товарищество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Потребительский дачный кооператив 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Потребительский кооператив "Садоводческое общество"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Дом отдыха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Жилой район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Потребительский кооператив собственников садовых, дачных участков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Блок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Военный городок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496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адресации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первичных объектов недвижимости,</w:t>
      </w:r>
      <w:r>
        <w:br/>
      </w:r>
      <w:r>
        <w:rPr>
          <w:rFonts w:ascii="Times New Roman"/>
          <w:b/>
          <w:i w:val="false"/>
          <w:color w:val="000000"/>
        </w:rPr>
        <w:t>применяемых при адресации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Жилой фонд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Производственные здания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науки, образования и воспитания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здравоохранения и отдыха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Административные и общественные организации и управления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физкультурно-оздоровительные и спортивные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Объекты культурно-просветительных и зрелищных учреждений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Объекты торговли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Объекты общественного питания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Объекты бытового обслуживания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Объекты коммунального обслуживания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Производственные объекты для транспорта и для непосредственного обслуживания населения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Промышленные и складские объекты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Территории зеленых насаждений пригородной зоны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Временные нежилые объекты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Сооружения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Объекты сельскохозяйственного и животноводческого назначения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Садоводческие участки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